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BE" w:rsidRDefault="005B4269" w:rsidP="000F54BE">
      <w:pPr>
        <w:ind w:firstLine="420"/>
        <w:jc w:val="right"/>
      </w:pPr>
      <w:r>
        <w:rPr>
          <w:color w:val="000000"/>
          <w:sz w:val="28"/>
          <w:szCs w:val="28"/>
        </w:rPr>
        <w:t>Приложение 5</w:t>
      </w:r>
    </w:p>
    <w:p w:rsidR="000F54BE" w:rsidRDefault="000F54BE" w:rsidP="000F54BE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C13978" w:rsidRDefault="000F54BE" w:rsidP="00731B55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AD7F09">
        <w:rPr>
          <w:color w:val="000000"/>
          <w:sz w:val="28"/>
          <w:szCs w:val="28"/>
        </w:rPr>
        <w:t xml:space="preserve"> </w:t>
      </w:r>
      <w:r w:rsidR="00AD7F09" w:rsidRPr="00AD7F09">
        <w:rPr>
          <w:color w:val="000000"/>
          <w:sz w:val="28"/>
          <w:szCs w:val="28"/>
        </w:rPr>
        <w:t xml:space="preserve">22.12.2020 </w:t>
      </w:r>
      <w:r>
        <w:rPr>
          <w:color w:val="000000"/>
          <w:sz w:val="28"/>
          <w:szCs w:val="28"/>
        </w:rPr>
        <w:t>№</w:t>
      </w:r>
      <w:r w:rsidR="00AD7F09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731B55" w:rsidRDefault="00731B55" w:rsidP="000F54BE">
      <w:pPr>
        <w:jc w:val="right"/>
        <w:rPr>
          <w:color w:val="000000"/>
          <w:sz w:val="28"/>
          <w:szCs w:val="28"/>
        </w:rPr>
      </w:pPr>
    </w:p>
    <w:p w:rsidR="00731B55" w:rsidRDefault="00731B55" w:rsidP="000F54BE">
      <w:pPr>
        <w:jc w:val="right"/>
        <w:rPr>
          <w:color w:val="000000"/>
          <w:sz w:val="28"/>
          <w:szCs w:val="28"/>
        </w:rPr>
      </w:pPr>
    </w:p>
    <w:p w:rsidR="00731B55" w:rsidRDefault="00731B55" w:rsidP="000F54BE">
      <w:pPr>
        <w:jc w:val="right"/>
        <w:rPr>
          <w:color w:val="000000"/>
          <w:sz w:val="28"/>
          <w:szCs w:val="28"/>
        </w:rPr>
      </w:pPr>
    </w:p>
    <w:p w:rsidR="00731B55" w:rsidRDefault="00731B55" w:rsidP="00731B5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2021 год в соответствии с классификацией доходов бюджетов Российской Федерации</w:t>
      </w:r>
    </w:p>
    <w:p w:rsidR="00731B55" w:rsidRDefault="00731B55" w:rsidP="000F54BE">
      <w:pPr>
        <w:jc w:val="right"/>
        <w:rPr>
          <w:color w:val="000000"/>
          <w:sz w:val="28"/>
          <w:szCs w:val="28"/>
        </w:rPr>
      </w:pPr>
    </w:p>
    <w:p w:rsidR="000F54BE" w:rsidRDefault="000F54BE" w:rsidP="000F54BE">
      <w:pPr>
        <w:rPr>
          <w:vanish/>
        </w:rPr>
      </w:pPr>
    </w:p>
    <w:p w:rsidR="00C13978" w:rsidRDefault="00C13978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3057"/>
        <w:gridCol w:w="5245"/>
        <w:gridCol w:w="1701"/>
      </w:tblGrid>
      <w:tr w:rsidR="00B27BB7" w:rsidTr="007D50C9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BE40DC">
            <w:pPr>
              <w:spacing w:line="1" w:lineRule="auto"/>
            </w:pPr>
          </w:p>
          <w:p w:rsidR="000A1E08" w:rsidRDefault="00B27BB7" w:rsidP="00BE40DC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 xml:space="preserve">Код классификации </w:t>
            </w:r>
          </w:p>
          <w:p w:rsidR="00B27BB7" w:rsidRPr="00615938" w:rsidRDefault="00B27BB7" w:rsidP="00BE40DC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>доходов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Pr="00615938" w:rsidRDefault="00B27BB7" w:rsidP="00BE40DC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Pr="00B27BB7" w:rsidRDefault="00B27BB7" w:rsidP="00B27B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7BB7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B27BB7" w:rsidRDefault="00B27BB7" w:rsidP="00B27B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7BB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60 811 372 104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35 508 744 577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16 274 900 000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19 233 844 577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14 122 840 968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14 122 840 968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3 349 900 000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3 347 500 000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6 892 524 000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5 482 600 000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1 406 900 000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3 024 000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16 608 000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206 499 920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55 755 076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000 1 11 01020 02 0000 120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7 611 700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000 1 11 03020 02 0000 120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8 922 516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000 1 11 05022 02 0000 120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8 393 990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000 1 11 05032 02 0000 120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2 114 980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000 1 11 05072 02 0000 120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24 045 590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000 1 11 05100 02 0000 120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000 1 11 05322 02 0000 120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000 1 11 07012 02 0000 120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000 1 11 08020 02 0000 120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Pr="00731B55" w:rsidRDefault="00B27BB7" w:rsidP="000E1A25">
            <w:pPr>
              <w:rPr>
                <w:color w:val="000000"/>
                <w:sz w:val="24"/>
                <w:szCs w:val="24"/>
              </w:rPr>
            </w:pPr>
            <w:r w:rsidRPr="00731B55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87 978 000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43 238 000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42 470 000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32 222 792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000 1 15 02020 02 0000 140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Pr="00731B55" w:rsidRDefault="00B27BB7" w:rsidP="000E1A25">
            <w:pPr>
              <w:rPr>
                <w:color w:val="000000"/>
                <w:sz w:val="24"/>
                <w:szCs w:val="24"/>
              </w:rPr>
            </w:pPr>
            <w:r w:rsidRPr="00731B55">
              <w:rPr>
                <w:color w:val="000000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533 728 271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000 1 17 05020 02 0000 180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color w:val="000000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3 198 600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17 659 693 096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16 790 908 600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703 525 100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703 525 100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9 445 985 200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1 049 687 900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731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837 649 800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448 300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6 545 300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54 525 500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731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574 368 100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7 057 900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93 915 100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B16A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B16AA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24 317 500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000 2 02 25177 02 0000 150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19 672 100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обновление материально-технической базы в организациях,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14 123 100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36 560 800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13 029 900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167 768 500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4 401 000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29 373 100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204 112 100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171 791 200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000 2 02 25255 02 0000 150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  <w:p w:rsidR="00731B55" w:rsidRDefault="00731B55" w:rsidP="000E1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10 049 500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000 2 02 25256 02 0000 150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9 230 000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1 477 815 000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426 727 600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115 542 500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186 770 800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000 2 02 25412 02 0000 150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практик поддержки и развития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"Регион добрых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7 065 000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12 681 400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5 224 100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12 238 700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45 105 800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10 584 000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17 526 700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111 886 700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000 2 02 25508 02 0000 150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162 533 200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9 654 700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1 163 700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77 687 000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232 614 600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164 940 300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453 820 700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000 2 02 25568 02 0000 150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4 124 000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22 652 400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000 2 02 25586 02 0000 150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130 230 900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18 005 700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62 810 000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232 209 600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136 658 800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строительства и реконструкции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640 679 500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000 2 02 27384 02 0000 150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83 683 000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4 822 800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4 677 384 600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162 493 800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13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</w:t>
            </w:r>
            <w:r w:rsidR="00731B55">
              <w:rPr>
                <w:color w:val="000000"/>
                <w:sz w:val="24"/>
                <w:szCs w:val="24"/>
              </w:rPr>
              <w:t xml:space="preserve">деральным законом от 12 января </w:t>
            </w:r>
            <w:r>
              <w:rPr>
                <w:color w:val="000000"/>
                <w:sz w:val="24"/>
                <w:szCs w:val="24"/>
              </w:rPr>
              <w:t>19</w:t>
            </w:r>
            <w:r w:rsidR="00731B55">
              <w:rPr>
                <w:color w:val="000000"/>
                <w:sz w:val="24"/>
                <w:szCs w:val="24"/>
              </w:rPr>
              <w:t>95 года № 5-ФЗ "О ветеранах", в </w:t>
            </w:r>
            <w:r>
              <w:rPr>
                <w:color w:val="000000"/>
                <w:sz w:val="24"/>
                <w:szCs w:val="24"/>
              </w:rPr>
              <w:t>соответствии с Указом П</w:t>
            </w:r>
            <w:r w:rsidR="00731B55">
              <w:rPr>
                <w:color w:val="000000"/>
                <w:sz w:val="24"/>
                <w:szCs w:val="24"/>
              </w:rPr>
              <w:t xml:space="preserve">резидента Российской Федерации </w:t>
            </w:r>
            <w:r>
              <w:rPr>
                <w:color w:val="000000"/>
                <w:sz w:val="24"/>
                <w:szCs w:val="24"/>
              </w:rPr>
              <w:t>от 7 мая 2008 года №</w:t>
            </w:r>
            <w:r w:rsidR="000131B7">
              <w:rPr>
                <w:color w:val="000000"/>
                <w:sz w:val="24"/>
                <w:szCs w:val="24"/>
              </w:rPr>
              <w:t> </w:t>
            </w:r>
            <w:r w:rsidR="00731B55">
              <w:rPr>
                <w:color w:val="000000"/>
                <w:sz w:val="24"/>
                <w:szCs w:val="24"/>
              </w:rPr>
              <w:t>714 "Об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000 2 02 35135 02 0000 150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000 2 02 35137 02 0000 150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000 2 02 35260 02 0000 150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000 2 02 35270 02 0000 150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000 2 02 35280 02 0000 150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инвалидам компенсаций </w:t>
            </w:r>
            <w:r>
              <w:rPr>
                <w:color w:val="000000"/>
                <w:sz w:val="24"/>
                <w:szCs w:val="24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305 900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000 2 02 35290 02 0000 150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000 2 02 35380 02 0000 150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000 2 02 35469 02 0000 150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000 2 02 35573 02 0000 150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90 739 300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1 964 013 700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4 378 100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000 2 02 45296 02 0000 150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– участников национального проекта "Производительность труда и поддержка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000 2 02 45393 02 0000 150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35 560 300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</w:t>
            </w:r>
            <w:r>
              <w:rPr>
                <w:color w:val="000000"/>
                <w:sz w:val="24"/>
                <w:szCs w:val="24"/>
              </w:rPr>
              <w:lastRenderedPageBreak/>
              <w:t>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258 300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000 2 02 45556 02 0000 150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Межбюджетный трансферт, передаваемый бюджету Ярославской области на сохранение объектов культурного наследия в дер.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818 693 630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818 693 630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818 693 630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50 090 866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50 090 866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000 2 04 02040 02 0000 150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50 090 866</w:t>
            </w:r>
          </w:p>
        </w:tc>
      </w:tr>
      <w:tr w:rsidR="00B27BB7" w:rsidTr="007D50C9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BB7" w:rsidRDefault="00B27BB7" w:rsidP="000E1A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BB7" w:rsidRDefault="00B27BB7" w:rsidP="000E1A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78 471 065 200</w:t>
            </w:r>
          </w:p>
        </w:tc>
      </w:tr>
    </w:tbl>
    <w:p w:rsidR="00D446C4" w:rsidRDefault="00D446C4"/>
    <w:sectPr w:rsidR="00D446C4" w:rsidSect="00731B55">
      <w:headerReference w:type="default" r:id="rId7"/>
      <w:footerReference w:type="default" r:id="rId8"/>
      <w:pgSz w:w="11905" w:h="16837"/>
      <w:pgMar w:top="1134" w:right="851" w:bottom="1134" w:left="1418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FA" w:rsidRDefault="000664FA" w:rsidP="00C13978">
      <w:r>
        <w:separator/>
      </w:r>
    </w:p>
  </w:endnote>
  <w:endnote w:type="continuationSeparator" w:id="0">
    <w:p w:rsidR="000664FA" w:rsidRDefault="000664FA" w:rsidP="00C1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0E1A25">
      <w:tc>
        <w:tcPr>
          <w:tcW w:w="9854" w:type="dxa"/>
        </w:tcPr>
        <w:p w:rsidR="000E1A25" w:rsidRDefault="000E1A2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E1A25" w:rsidRDefault="000E1A2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FA" w:rsidRDefault="000664FA" w:rsidP="00C13978">
      <w:r>
        <w:separator/>
      </w:r>
    </w:p>
  </w:footnote>
  <w:footnote w:type="continuationSeparator" w:id="0">
    <w:p w:rsidR="000664FA" w:rsidRDefault="000664FA" w:rsidP="00C13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0E1A25">
      <w:tc>
        <w:tcPr>
          <w:tcW w:w="9854" w:type="dxa"/>
        </w:tcPr>
        <w:p w:rsidR="000E1A25" w:rsidRPr="00731B55" w:rsidRDefault="000E1A25">
          <w:pPr>
            <w:jc w:val="center"/>
            <w:rPr>
              <w:color w:val="000000"/>
              <w:sz w:val="28"/>
              <w:szCs w:val="28"/>
            </w:rPr>
          </w:pPr>
          <w:r w:rsidRPr="00731B55">
            <w:rPr>
              <w:sz w:val="28"/>
              <w:szCs w:val="28"/>
            </w:rPr>
            <w:fldChar w:fldCharType="begin"/>
          </w:r>
          <w:r w:rsidRPr="00731B55">
            <w:rPr>
              <w:color w:val="000000"/>
              <w:sz w:val="28"/>
              <w:szCs w:val="28"/>
            </w:rPr>
            <w:instrText>PAGE</w:instrText>
          </w:r>
          <w:r w:rsidRPr="00731B55">
            <w:rPr>
              <w:sz w:val="28"/>
              <w:szCs w:val="28"/>
            </w:rPr>
            <w:fldChar w:fldCharType="separate"/>
          </w:r>
          <w:r w:rsidR="00AD7F09">
            <w:rPr>
              <w:noProof/>
              <w:color w:val="000000"/>
              <w:sz w:val="28"/>
              <w:szCs w:val="28"/>
            </w:rPr>
            <w:t>16</w:t>
          </w:r>
          <w:r w:rsidRPr="00731B55">
            <w:rPr>
              <w:sz w:val="28"/>
              <w:szCs w:val="28"/>
            </w:rPr>
            <w:fldChar w:fldCharType="end"/>
          </w:r>
        </w:p>
        <w:p w:rsidR="000E1A25" w:rsidRDefault="000E1A2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78"/>
    <w:rsid w:val="000131B7"/>
    <w:rsid w:val="00030BE1"/>
    <w:rsid w:val="000664FA"/>
    <w:rsid w:val="000A1E08"/>
    <w:rsid w:val="000E1A25"/>
    <w:rsid w:val="000F54BE"/>
    <w:rsid w:val="001E0D54"/>
    <w:rsid w:val="002D03AD"/>
    <w:rsid w:val="002D764E"/>
    <w:rsid w:val="0038167B"/>
    <w:rsid w:val="005B4269"/>
    <w:rsid w:val="005C10D2"/>
    <w:rsid w:val="005F77EA"/>
    <w:rsid w:val="00615938"/>
    <w:rsid w:val="006579A5"/>
    <w:rsid w:val="00731B55"/>
    <w:rsid w:val="007325A2"/>
    <w:rsid w:val="007D50C9"/>
    <w:rsid w:val="00A808B3"/>
    <w:rsid w:val="00AD7F09"/>
    <w:rsid w:val="00B16AAE"/>
    <w:rsid w:val="00B27BB7"/>
    <w:rsid w:val="00B308ED"/>
    <w:rsid w:val="00C13978"/>
    <w:rsid w:val="00C93A35"/>
    <w:rsid w:val="00D446C4"/>
    <w:rsid w:val="00DC201C"/>
    <w:rsid w:val="00E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139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1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1B55"/>
  </w:style>
  <w:style w:type="paragraph" w:styleId="a8">
    <w:name w:val="footer"/>
    <w:basedOn w:val="a"/>
    <w:link w:val="a9"/>
    <w:uiPriority w:val="99"/>
    <w:unhideWhenUsed/>
    <w:rsid w:val="00731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139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1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1B55"/>
  </w:style>
  <w:style w:type="paragraph" w:styleId="a8">
    <w:name w:val="footer"/>
    <w:basedOn w:val="a"/>
    <w:link w:val="a9"/>
    <w:uiPriority w:val="99"/>
    <w:unhideWhenUsed/>
    <w:rsid w:val="00731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12</cp:revision>
  <cp:lastPrinted>2020-10-27T06:44:00Z</cp:lastPrinted>
  <dcterms:created xsi:type="dcterms:W3CDTF">2020-10-27T06:44:00Z</dcterms:created>
  <dcterms:modified xsi:type="dcterms:W3CDTF">2020-12-23T08:38:00Z</dcterms:modified>
</cp:coreProperties>
</file>