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161B55">
        <w:trPr>
          <w:jc w:val="right"/>
        </w:trPr>
        <w:tc>
          <w:tcPr>
            <w:tcW w:w="14571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161B55" w:rsidRPr="005530AD" w:rsidRDefault="00C40619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A329A0" w:rsidRPr="005530AD">
              <w:rPr>
                <w:color w:val="000000"/>
                <w:sz w:val="28"/>
                <w:szCs w:val="28"/>
              </w:rPr>
              <w:t>5</w:t>
            </w:r>
          </w:p>
          <w:p w:rsidR="00161B55" w:rsidRDefault="00C4061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161B55" w:rsidRDefault="00C40619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от_________________№_____</w:t>
            </w:r>
          </w:p>
        </w:tc>
      </w:tr>
    </w:tbl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Pr="0006337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063373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Pr="005530AD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063373" w:rsidRDefault="00063373" w:rsidP="00063373">
      <w:pPr>
        <w:jc w:val="center"/>
        <w:rPr>
          <w:b/>
          <w:bCs/>
          <w:color w:val="000000"/>
          <w:sz w:val="28"/>
          <w:szCs w:val="28"/>
        </w:rPr>
      </w:pPr>
    </w:p>
    <w:p w:rsidR="005530AD" w:rsidRPr="005530AD" w:rsidRDefault="005530AD" w:rsidP="00063373">
      <w:pPr>
        <w:jc w:val="center"/>
        <w:rPr>
          <w:b/>
          <w:bCs/>
          <w:color w:val="000000"/>
        </w:rPr>
      </w:pPr>
    </w:p>
    <w:tbl>
      <w:tblPr>
        <w:tblOverlap w:val="never"/>
        <w:tblW w:w="14539" w:type="dxa"/>
        <w:tblLayout w:type="fixed"/>
        <w:tblLook w:val="01E0" w:firstRow="1" w:lastRow="1" w:firstColumn="1" w:lastColumn="1" w:noHBand="0" w:noVBand="0"/>
      </w:tblPr>
      <w:tblGrid>
        <w:gridCol w:w="3057"/>
        <w:gridCol w:w="7318"/>
        <w:gridCol w:w="2082"/>
        <w:gridCol w:w="2082"/>
      </w:tblGrid>
      <w:tr w:rsidR="00063373" w:rsidTr="00B628CA">
        <w:trPr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063373" w:rsidRDefault="00063373" w:rsidP="004B2608">
            <w:pPr>
              <w:spacing w:line="1" w:lineRule="auto"/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3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063373" w:rsidRDefault="00063373" w:rsidP="004B2608">
            <w:pPr>
              <w:spacing w:line="1" w:lineRule="auto"/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063373" w:rsidRPr="00963795" w:rsidRDefault="00063373" w:rsidP="004B2608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063373" w:rsidRDefault="00063373" w:rsidP="004B2608">
            <w:pPr>
              <w:spacing w:line="1" w:lineRule="auto"/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74 000 031 600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77 766 963 400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44 654 021 786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47 243 162 930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23 766 005 786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25 310 745 930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20 888 016 000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21 932 417 000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15 451 037 271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16 131 002 791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15 451 037 271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16 131 002 791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5 339 565 000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5 753 963 000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5 291 100 000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5 702 300 000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48 465 000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51 663 000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7 417 428 000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7 704 528 000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5 855 700 000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6 119 900 000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000 1 06 04000 02 0000 110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1 558 200 000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1 581 100 000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17 875 000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18 574 000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6 774 000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196 609 340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199 109 340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50 325 966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46 308 184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5 178 000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5 447 000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6 466 676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1 819 964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35 373 290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35 725 220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 в отношении земельных участков, находящихся в государственной или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142 853 000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116 511 000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63 943 000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37 601 000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34 176 246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34 569 223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181 810 300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513 879 691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516 824 632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000 1 17 05000 00 0000 180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17 527 931 400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17 854 496 500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17 527 931 400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17 854 496 500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13 308 086 900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13 604 502 200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1 493 240 000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19 716 900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7 437 100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</w:t>
            </w:r>
            <w:r w:rsidR="009B6DC1">
              <w:rPr>
                <w:color w:val="000000"/>
                <w:sz w:val="24"/>
                <w:szCs w:val="24"/>
              </w:rPr>
              <w:t xml:space="preserve"> денежной выплаты, назначаемой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lastRenderedPageBreak/>
              <w:t>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716 186 100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756 344 200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000 2 02 25086 02 0000 150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6 728 500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7 601 900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48 280 900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53 160 300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65 444 100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292 173 700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</w:t>
            </w:r>
            <w:r>
              <w:rPr>
                <w:color w:val="000000"/>
                <w:sz w:val="24"/>
                <w:szCs w:val="24"/>
              </w:rPr>
              <w:lastRenderedPageBreak/>
              <w:t>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22 812 500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000 2 02 25169 02 0000 150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91 851 700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20 502 800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40 529 000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35 742 300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74 270 800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150 413 600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000 2 02 25210 02 0000 150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150 112 900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50 572 100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19 511 400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7 816 600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9 117 600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174 427 300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256 720 800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171 951 400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1 341 800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000 2 02 25289 02 0000 150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– 2024 годы"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2 002 396 900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2 217 628 900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460 415 300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474 325 700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48 138 800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71 130 100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000 2 02 25365 02 0000 150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631 288 400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186 764 800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193 294 500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297 987 000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12 007 000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8 599 700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4 818 000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развития и укрепления материально-технической базы </w:t>
            </w:r>
            <w:r>
              <w:rPr>
                <w:color w:val="000000"/>
                <w:sz w:val="24"/>
                <w:szCs w:val="24"/>
              </w:rPr>
              <w:lastRenderedPageBreak/>
              <w:t>домов культуры в населенных пунктах с числом жителей до 50 тысяч человек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11 347 900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000 2 02 25480 02 0000 150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69 094 000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14 999 400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17 364 900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17 321 600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1 182 742 900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2 825 926 200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97 032 500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97 072 300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147 452 300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147 452 300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148 216 100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32 195 400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6 695 200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отрасли культуры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48 657 700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35 125 800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000 2 02 25520 02 0000 150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435 468 400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137 140 700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10 962 800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13 251 400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494 999 300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131 484 100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5 913 600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000 2 02 25597 02 0000 150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реконструкцию и капитальный ремонт муниципальных музеев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16 517 800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12 565 500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244 547 400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000 2 02 27386 02 0000 150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реализации подпрограммы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1 321 310 000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1 301 538 700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3 462 033 400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3 638 862 100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A8A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</w:t>
            </w:r>
            <w:r>
              <w:rPr>
                <w:color w:val="000000"/>
                <w:sz w:val="24"/>
                <w:szCs w:val="24"/>
              </w:rPr>
              <w:lastRenderedPageBreak/>
              <w:t>12 </w:t>
            </w:r>
            <w:r w:rsidR="009B6DC1">
              <w:rPr>
                <w:color w:val="000000"/>
                <w:sz w:val="24"/>
                <w:szCs w:val="24"/>
              </w:rPr>
              <w:t xml:space="preserve">января </w:t>
            </w:r>
            <w:r>
              <w:rPr>
                <w:color w:val="000000"/>
                <w:sz w:val="24"/>
                <w:szCs w:val="24"/>
              </w:rPr>
              <w:t>1995 года № 5-ФЗ "О ветеранах", в соответствии с Указом Президента Российской Ф</w:t>
            </w:r>
            <w:r w:rsidR="009B6DC1">
              <w:rPr>
                <w:color w:val="000000"/>
                <w:sz w:val="24"/>
                <w:szCs w:val="24"/>
              </w:rPr>
              <w:t xml:space="preserve">едерации </w:t>
            </w:r>
            <w:r>
              <w:rPr>
                <w:color w:val="000000"/>
                <w:sz w:val="24"/>
                <w:szCs w:val="24"/>
              </w:rPr>
              <w:t xml:space="preserve">от 7 мая 2008 года № 714 </w:t>
            </w:r>
          </w:p>
          <w:p w:rsidR="00B628CA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"Об обеспечении жильем ветеранов Великой Отечественной войны </w:t>
            </w:r>
          </w:p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1941 – 1945 годов"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9 699 100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000 2 02 35135 02 0000 150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 января 1995 года № 5-ФЗ "О ветеранах"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 ноября 1995 года № 181-ФЗ "О социальной защите инвалидов в Российской Федерации"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11 812 200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11 847 400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A8A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</w:t>
            </w:r>
          </w:p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"Об иммунопрофилактике инфекционных болезней"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A8A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социальных выплат безработным гражданам в соответствии с Законом Российской Федерации от 19 апреля 1991 года № 1032-I </w:t>
            </w:r>
          </w:p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"О занятости населения в Российской Федерации"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456 707 700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000 2 02 35429 02 0000 150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12 465 400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5 971 000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13 649 000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87 244 000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90 338 100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757 811 100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611 132 200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8 000 000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000 2 02 45161 02 0000 150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и муниципальных общеобразовательных организаций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500 280 500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532 075 300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000 2 02 45358 02 0000 150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15 503 600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000 2 02 45450 02 0000 150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проектов по повышению производительности труда на предприятиях – участниках национального проекта по направлению "Бережливое производство"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12 009 000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 w:rsidP="00B62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063373" w:rsidTr="00B628CA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73" w:rsidRDefault="0006337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91 527 963 000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63373" w:rsidRDefault="0006337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95 621 459 900</w:t>
            </w:r>
          </w:p>
        </w:tc>
      </w:tr>
    </w:tbl>
    <w:p w:rsidR="00C40619" w:rsidRDefault="00C40619"/>
    <w:sectPr w:rsidR="00C40619" w:rsidSect="00063373">
      <w:headerReference w:type="default" r:id="rId7"/>
      <w:footerReference w:type="default" r:id="rId8"/>
      <w:pgSz w:w="16837" w:h="11905" w:orient="landscape"/>
      <w:pgMar w:top="1418" w:right="1134" w:bottom="567" w:left="1134" w:header="85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24" w:rsidRDefault="00341324" w:rsidP="00161B55">
      <w:r>
        <w:separator/>
      </w:r>
    </w:p>
  </w:endnote>
  <w:endnote w:type="continuationSeparator" w:id="0">
    <w:p w:rsidR="00341324" w:rsidRDefault="00341324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24" w:rsidRDefault="00341324" w:rsidP="00161B55">
      <w:r>
        <w:separator/>
      </w:r>
    </w:p>
  </w:footnote>
  <w:footnote w:type="continuationSeparator" w:id="0">
    <w:p w:rsidR="00341324" w:rsidRDefault="00341324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9D7B06">
      <w:rPr>
        <w:noProof/>
        <w:sz w:val="28"/>
        <w:szCs w:val="28"/>
      </w:rPr>
      <w:t>16</w:t>
    </w:r>
    <w:r w:rsidRPr="0006337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B2A8A"/>
    <w:rsid w:val="00161B55"/>
    <w:rsid w:val="00341324"/>
    <w:rsid w:val="0035630B"/>
    <w:rsid w:val="005530AD"/>
    <w:rsid w:val="005F77E6"/>
    <w:rsid w:val="00613240"/>
    <w:rsid w:val="0066710A"/>
    <w:rsid w:val="009B6DC1"/>
    <w:rsid w:val="009D7B06"/>
    <w:rsid w:val="00A0697F"/>
    <w:rsid w:val="00A329A0"/>
    <w:rsid w:val="00B628CA"/>
    <w:rsid w:val="00C40619"/>
    <w:rsid w:val="00E14818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2021-10-25T10:56:00Z</cp:lastPrinted>
  <dcterms:created xsi:type="dcterms:W3CDTF">2021-11-01T06:15:00Z</dcterms:created>
  <dcterms:modified xsi:type="dcterms:W3CDTF">2021-11-01T06:15:00Z</dcterms:modified>
</cp:coreProperties>
</file>