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53D" w:rsidRPr="005E5129" w:rsidRDefault="006D453D" w:rsidP="006D453D">
      <w:pPr>
        <w:pStyle w:val="a5"/>
        <w:jc w:val="right"/>
        <w:rPr>
          <w:i/>
          <w:sz w:val="28"/>
          <w:szCs w:val="28"/>
          <w:u w:val="single"/>
        </w:rPr>
      </w:pPr>
      <w:r w:rsidRPr="005E5129">
        <w:rPr>
          <w:i/>
          <w:sz w:val="28"/>
          <w:szCs w:val="28"/>
          <w:u w:val="single"/>
        </w:rPr>
        <w:t xml:space="preserve">Приложение </w:t>
      </w:r>
      <w:r w:rsidR="00B95094" w:rsidRPr="005E5129">
        <w:rPr>
          <w:i/>
          <w:sz w:val="28"/>
          <w:szCs w:val="28"/>
          <w:u w:val="single"/>
        </w:rPr>
        <w:t>5</w:t>
      </w:r>
    </w:p>
    <w:p w:rsidR="006D453D" w:rsidRDefault="006D453D" w:rsidP="00914ED3">
      <w:pPr>
        <w:jc w:val="center"/>
        <w:rPr>
          <w:sz w:val="28"/>
          <w:szCs w:val="28"/>
        </w:rPr>
      </w:pPr>
    </w:p>
    <w:p w:rsidR="00004EDE" w:rsidRDefault="00914ED3" w:rsidP="00914ED3">
      <w:pPr>
        <w:jc w:val="center"/>
        <w:rPr>
          <w:b/>
          <w:sz w:val="28"/>
          <w:szCs w:val="28"/>
        </w:rPr>
      </w:pPr>
      <w:r w:rsidRPr="00004EDE">
        <w:rPr>
          <w:b/>
          <w:sz w:val="28"/>
          <w:szCs w:val="28"/>
        </w:rPr>
        <w:t xml:space="preserve">Федеральные законодательные инициативы Ярославской областной Думы </w:t>
      </w:r>
      <w:r w:rsidR="00B86091" w:rsidRPr="00004EDE">
        <w:rPr>
          <w:b/>
          <w:sz w:val="28"/>
          <w:szCs w:val="28"/>
        </w:rPr>
        <w:t xml:space="preserve">7 </w:t>
      </w:r>
      <w:r w:rsidRPr="00004EDE">
        <w:rPr>
          <w:b/>
          <w:sz w:val="28"/>
          <w:szCs w:val="28"/>
        </w:rPr>
        <w:t>созыва</w:t>
      </w:r>
      <w:r w:rsidR="000F2BAE">
        <w:rPr>
          <w:b/>
          <w:sz w:val="28"/>
          <w:szCs w:val="28"/>
        </w:rPr>
        <w:t>, внесе</w:t>
      </w:r>
      <w:bookmarkStart w:id="0" w:name="_GoBack"/>
      <w:bookmarkEnd w:id="0"/>
      <w:r w:rsidR="00B86091" w:rsidRPr="00004EDE">
        <w:rPr>
          <w:b/>
          <w:sz w:val="28"/>
          <w:szCs w:val="28"/>
        </w:rPr>
        <w:t xml:space="preserve">нные </w:t>
      </w:r>
      <w:r w:rsidR="00004EDE" w:rsidRPr="00004EDE">
        <w:rPr>
          <w:b/>
          <w:sz w:val="28"/>
          <w:szCs w:val="28"/>
        </w:rPr>
        <w:t xml:space="preserve">в </w:t>
      </w:r>
      <w:proofErr w:type="gramStart"/>
      <w:r w:rsidR="00004EDE" w:rsidRPr="00004EDE">
        <w:rPr>
          <w:b/>
          <w:sz w:val="28"/>
          <w:szCs w:val="28"/>
        </w:rPr>
        <w:t>отче</w:t>
      </w:r>
      <w:r w:rsidR="00004EDE">
        <w:rPr>
          <w:b/>
          <w:sz w:val="28"/>
          <w:szCs w:val="28"/>
        </w:rPr>
        <w:t>тном</w:t>
      </w:r>
      <w:proofErr w:type="gramEnd"/>
    </w:p>
    <w:p w:rsidR="00AF0425" w:rsidRPr="00004EDE" w:rsidRDefault="00B55941" w:rsidP="00914ED3">
      <w:pPr>
        <w:jc w:val="center"/>
        <w:rPr>
          <w:b/>
          <w:sz w:val="28"/>
          <w:szCs w:val="28"/>
        </w:rPr>
      </w:pPr>
      <w:proofErr w:type="gramStart"/>
      <w:r w:rsidRPr="00004EDE">
        <w:rPr>
          <w:b/>
          <w:sz w:val="28"/>
          <w:szCs w:val="28"/>
        </w:rPr>
        <w:t>периоде</w:t>
      </w:r>
      <w:proofErr w:type="gramEnd"/>
      <w:r w:rsidRPr="00004EDE">
        <w:rPr>
          <w:b/>
          <w:sz w:val="28"/>
          <w:szCs w:val="28"/>
        </w:rPr>
        <w:t xml:space="preserve"> (</w:t>
      </w:r>
      <w:r w:rsidR="00B86091" w:rsidRPr="00004EDE">
        <w:rPr>
          <w:b/>
          <w:sz w:val="28"/>
          <w:szCs w:val="28"/>
        </w:rPr>
        <w:t>сентябр</w:t>
      </w:r>
      <w:r w:rsidRPr="00004EDE">
        <w:rPr>
          <w:b/>
          <w:sz w:val="28"/>
          <w:szCs w:val="28"/>
        </w:rPr>
        <w:t>е</w:t>
      </w:r>
      <w:r w:rsidR="00B86091" w:rsidRPr="00004EDE">
        <w:rPr>
          <w:b/>
          <w:sz w:val="28"/>
          <w:szCs w:val="28"/>
        </w:rPr>
        <w:t xml:space="preserve"> 201</w:t>
      </w:r>
      <w:r w:rsidR="00B9638F" w:rsidRPr="00004EDE">
        <w:rPr>
          <w:b/>
          <w:sz w:val="28"/>
          <w:szCs w:val="28"/>
        </w:rPr>
        <w:t>9</w:t>
      </w:r>
      <w:r w:rsidR="0031244D" w:rsidRPr="00004EDE">
        <w:rPr>
          <w:b/>
          <w:sz w:val="28"/>
          <w:szCs w:val="28"/>
        </w:rPr>
        <w:t xml:space="preserve"> года</w:t>
      </w:r>
      <w:r w:rsidR="00B86091" w:rsidRPr="00004EDE">
        <w:rPr>
          <w:b/>
          <w:sz w:val="28"/>
          <w:szCs w:val="28"/>
        </w:rPr>
        <w:t xml:space="preserve"> –</w:t>
      </w:r>
      <w:r w:rsidR="006B4173" w:rsidRPr="00004EDE">
        <w:rPr>
          <w:b/>
          <w:sz w:val="28"/>
          <w:szCs w:val="28"/>
        </w:rPr>
        <w:t xml:space="preserve"> сентябре </w:t>
      </w:r>
      <w:r w:rsidR="00B86091" w:rsidRPr="00004EDE">
        <w:rPr>
          <w:b/>
          <w:sz w:val="28"/>
          <w:szCs w:val="28"/>
        </w:rPr>
        <w:t>20</w:t>
      </w:r>
      <w:r w:rsidR="00B9638F" w:rsidRPr="00004EDE">
        <w:rPr>
          <w:b/>
          <w:sz w:val="28"/>
          <w:szCs w:val="28"/>
        </w:rPr>
        <w:t>20</w:t>
      </w:r>
      <w:r w:rsidR="0031244D" w:rsidRPr="00004EDE">
        <w:rPr>
          <w:b/>
          <w:sz w:val="28"/>
          <w:szCs w:val="28"/>
        </w:rPr>
        <w:t xml:space="preserve"> года</w:t>
      </w:r>
      <w:r w:rsidRPr="00004EDE">
        <w:rPr>
          <w:b/>
          <w:sz w:val="28"/>
          <w:szCs w:val="28"/>
        </w:rPr>
        <w:t>)</w:t>
      </w:r>
    </w:p>
    <w:p w:rsidR="006D453D" w:rsidRPr="00914ED3" w:rsidRDefault="006D453D" w:rsidP="00914ED3">
      <w:pPr>
        <w:jc w:val="center"/>
        <w:rPr>
          <w:sz w:val="28"/>
          <w:szCs w:val="28"/>
        </w:rPr>
      </w:pPr>
    </w:p>
    <w:tbl>
      <w:tblPr>
        <w:tblW w:w="13363" w:type="dxa"/>
        <w:jc w:val="center"/>
        <w:tblInd w:w="-32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85" w:type="dxa"/>
          <w:right w:w="85" w:type="dxa"/>
        </w:tblCellMar>
        <w:tblLook w:val="00A0" w:firstRow="1" w:lastRow="0" w:firstColumn="1" w:lastColumn="0" w:noHBand="0" w:noVBand="0"/>
      </w:tblPr>
      <w:tblGrid>
        <w:gridCol w:w="673"/>
        <w:gridCol w:w="1843"/>
        <w:gridCol w:w="3227"/>
        <w:gridCol w:w="4110"/>
        <w:gridCol w:w="3510"/>
      </w:tblGrid>
      <w:tr w:rsidR="00914ED3" w:rsidTr="00811172">
        <w:trPr>
          <w:tblHeader/>
          <w:jc w:val="center"/>
        </w:trPr>
        <w:tc>
          <w:tcPr>
            <w:tcW w:w="673" w:type="dxa"/>
          </w:tcPr>
          <w:p w:rsidR="00914ED3" w:rsidRPr="00BB33C5" w:rsidRDefault="00914ED3" w:rsidP="00914ED3">
            <w:pPr>
              <w:jc w:val="center"/>
              <w:rPr>
                <w:b/>
                <w:sz w:val="24"/>
                <w:szCs w:val="24"/>
              </w:rPr>
            </w:pPr>
            <w:r w:rsidRPr="00BB33C5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BB33C5">
              <w:rPr>
                <w:b/>
                <w:sz w:val="24"/>
                <w:szCs w:val="24"/>
              </w:rPr>
              <w:t>п</w:t>
            </w:r>
            <w:proofErr w:type="gramEnd"/>
            <w:r w:rsidRPr="00BB33C5">
              <w:rPr>
                <w:b/>
                <w:sz w:val="24"/>
                <w:szCs w:val="24"/>
              </w:rPr>
              <w:t xml:space="preserve">/п </w:t>
            </w:r>
          </w:p>
        </w:tc>
        <w:tc>
          <w:tcPr>
            <w:tcW w:w="1843" w:type="dxa"/>
          </w:tcPr>
          <w:p w:rsidR="00914ED3" w:rsidRPr="00BB33C5" w:rsidRDefault="00914ED3" w:rsidP="00581FC2">
            <w:pPr>
              <w:jc w:val="center"/>
              <w:rPr>
                <w:b/>
                <w:sz w:val="24"/>
                <w:szCs w:val="24"/>
              </w:rPr>
            </w:pPr>
            <w:r w:rsidRPr="00BB33C5">
              <w:rPr>
                <w:b/>
                <w:sz w:val="24"/>
                <w:szCs w:val="24"/>
              </w:rPr>
              <w:t>Дата и № п</w:t>
            </w:r>
            <w:r w:rsidRPr="00BB33C5">
              <w:rPr>
                <w:b/>
                <w:sz w:val="24"/>
                <w:szCs w:val="24"/>
              </w:rPr>
              <w:t>о</w:t>
            </w:r>
            <w:r w:rsidRPr="00BB33C5">
              <w:rPr>
                <w:b/>
                <w:sz w:val="24"/>
                <w:szCs w:val="24"/>
              </w:rPr>
              <w:t>становления</w:t>
            </w:r>
          </w:p>
        </w:tc>
        <w:tc>
          <w:tcPr>
            <w:tcW w:w="3227" w:type="dxa"/>
          </w:tcPr>
          <w:p w:rsidR="00914ED3" w:rsidRPr="00BB33C5" w:rsidRDefault="00914ED3" w:rsidP="00581FC2">
            <w:pPr>
              <w:pStyle w:val="1"/>
              <w:spacing w:line="240" w:lineRule="auto"/>
              <w:ind w:firstLine="284"/>
              <w:rPr>
                <w:b/>
                <w:szCs w:val="24"/>
              </w:rPr>
            </w:pPr>
            <w:r w:rsidRPr="00BB33C5">
              <w:rPr>
                <w:b/>
                <w:szCs w:val="24"/>
              </w:rPr>
              <w:t>Наименование законод</w:t>
            </w:r>
            <w:r w:rsidRPr="00BB33C5">
              <w:rPr>
                <w:b/>
                <w:szCs w:val="24"/>
              </w:rPr>
              <w:t>а</w:t>
            </w:r>
            <w:r w:rsidRPr="00BB33C5">
              <w:rPr>
                <w:b/>
                <w:szCs w:val="24"/>
              </w:rPr>
              <w:t>тельной инициативы</w:t>
            </w:r>
          </w:p>
        </w:tc>
        <w:tc>
          <w:tcPr>
            <w:tcW w:w="4110" w:type="dxa"/>
          </w:tcPr>
          <w:p w:rsidR="00914ED3" w:rsidRPr="00BB33C5" w:rsidRDefault="00914ED3" w:rsidP="00581FC2">
            <w:pPr>
              <w:jc w:val="center"/>
              <w:rPr>
                <w:b/>
                <w:sz w:val="24"/>
                <w:szCs w:val="24"/>
              </w:rPr>
            </w:pPr>
            <w:r w:rsidRPr="00BB33C5">
              <w:rPr>
                <w:b/>
                <w:sz w:val="24"/>
                <w:szCs w:val="24"/>
              </w:rPr>
              <w:t>Содержание законодательной ин</w:t>
            </w:r>
            <w:r w:rsidRPr="00BB33C5">
              <w:rPr>
                <w:b/>
                <w:sz w:val="24"/>
                <w:szCs w:val="24"/>
              </w:rPr>
              <w:t>и</w:t>
            </w:r>
            <w:r w:rsidRPr="00BB33C5">
              <w:rPr>
                <w:b/>
                <w:sz w:val="24"/>
                <w:szCs w:val="24"/>
              </w:rPr>
              <w:t>циативы</w:t>
            </w:r>
          </w:p>
        </w:tc>
        <w:tc>
          <w:tcPr>
            <w:tcW w:w="3510" w:type="dxa"/>
          </w:tcPr>
          <w:p w:rsidR="00914ED3" w:rsidRPr="00BB33C5" w:rsidRDefault="00914ED3" w:rsidP="00581FC2">
            <w:pPr>
              <w:pStyle w:val="1"/>
              <w:spacing w:line="240" w:lineRule="auto"/>
              <w:ind w:firstLine="284"/>
              <w:rPr>
                <w:b/>
                <w:szCs w:val="24"/>
              </w:rPr>
            </w:pPr>
            <w:r w:rsidRPr="00BB33C5">
              <w:rPr>
                <w:b/>
                <w:szCs w:val="24"/>
              </w:rPr>
              <w:t>Сведения о рассмотрении законодательной инициативы</w:t>
            </w:r>
          </w:p>
        </w:tc>
      </w:tr>
      <w:tr w:rsidR="00B9638F" w:rsidRPr="00095622" w:rsidTr="00811172">
        <w:tblPrEx>
          <w:tblLook w:val="0000" w:firstRow="0" w:lastRow="0" w:firstColumn="0" w:lastColumn="0" w:noHBand="0" w:noVBand="0"/>
        </w:tblPrEx>
        <w:trPr>
          <w:trHeight w:val="264"/>
          <w:jc w:val="center"/>
        </w:trPr>
        <w:tc>
          <w:tcPr>
            <w:tcW w:w="673" w:type="dxa"/>
          </w:tcPr>
          <w:p w:rsidR="00B9638F" w:rsidRPr="00BB33C5" w:rsidRDefault="00B9638F" w:rsidP="00581FC2">
            <w:pPr>
              <w:pStyle w:val="a3"/>
              <w:spacing w:before="0" w:beforeAutospacing="0" w:after="0" w:afterAutospacing="0"/>
              <w:jc w:val="center"/>
            </w:pPr>
            <w:r>
              <w:t>1.</w:t>
            </w:r>
          </w:p>
        </w:tc>
        <w:tc>
          <w:tcPr>
            <w:tcW w:w="1843" w:type="dxa"/>
          </w:tcPr>
          <w:p w:rsidR="00B9638F" w:rsidRPr="00B9638F" w:rsidRDefault="00B9638F" w:rsidP="00B9638F">
            <w:pPr>
              <w:pStyle w:val="a3"/>
              <w:spacing w:before="0" w:beforeAutospacing="0" w:after="0" w:afterAutospacing="0"/>
              <w:jc w:val="center"/>
            </w:pPr>
            <w:r w:rsidRPr="00B9638F">
              <w:t>23.04.2020</w:t>
            </w:r>
          </w:p>
          <w:p w:rsidR="00B9638F" w:rsidRPr="00B9638F" w:rsidRDefault="00B9638F" w:rsidP="00B9638F">
            <w:pPr>
              <w:pStyle w:val="a3"/>
              <w:spacing w:before="0" w:beforeAutospacing="0" w:after="0" w:afterAutospacing="0"/>
              <w:jc w:val="center"/>
            </w:pPr>
            <w:r w:rsidRPr="00B9638F">
              <w:t>№ 99</w:t>
            </w:r>
          </w:p>
        </w:tc>
        <w:tc>
          <w:tcPr>
            <w:tcW w:w="3227" w:type="dxa"/>
          </w:tcPr>
          <w:p w:rsidR="00B9638F" w:rsidRPr="00B9638F" w:rsidRDefault="00B9638F" w:rsidP="0066026A">
            <w:pPr>
              <w:pStyle w:val="a3"/>
              <w:spacing w:before="0" w:beforeAutospacing="0" w:after="0" w:afterAutospacing="0"/>
              <w:ind w:firstLine="284"/>
              <w:jc w:val="both"/>
            </w:pPr>
            <w:r w:rsidRPr="00B9638F">
              <w:t>Проект федерального з</w:t>
            </w:r>
            <w:r w:rsidRPr="00B9638F">
              <w:t>а</w:t>
            </w:r>
            <w:r w:rsidRPr="00B9638F">
              <w:t>кона «О внесении изменения в статью 145 части второй Налогового кодекса Росси</w:t>
            </w:r>
            <w:r w:rsidRPr="00B9638F">
              <w:t>й</w:t>
            </w:r>
            <w:r w:rsidRPr="00B9638F">
              <w:t>ской Федерации»</w:t>
            </w:r>
          </w:p>
          <w:p w:rsidR="00B9638F" w:rsidRPr="00B9638F" w:rsidRDefault="00B9638F" w:rsidP="0066026A">
            <w:pPr>
              <w:pStyle w:val="a3"/>
              <w:spacing w:before="0" w:beforeAutospacing="0" w:after="0" w:afterAutospacing="0"/>
              <w:ind w:firstLine="284"/>
              <w:jc w:val="both"/>
            </w:pPr>
          </w:p>
        </w:tc>
        <w:tc>
          <w:tcPr>
            <w:tcW w:w="4110" w:type="dxa"/>
          </w:tcPr>
          <w:p w:rsidR="00B9638F" w:rsidRPr="00B9638F" w:rsidRDefault="00B9638F" w:rsidP="00B9638F">
            <w:pPr>
              <w:pStyle w:val="a3"/>
              <w:spacing w:before="0" w:beforeAutospacing="0" w:after="0" w:afterAutospacing="0"/>
              <w:ind w:firstLine="284"/>
              <w:jc w:val="both"/>
            </w:pPr>
            <w:r w:rsidRPr="00B9638F">
              <w:t>Предлагается изменить предел</w:t>
            </w:r>
            <w:r w:rsidRPr="00B9638F">
              <w:t>ь</w:t>
            </w:r>
            <w:r w:rsidRPr="00B9638F">
              <w:t>ную сумму выручки, дающую орг</w:t>
            </w:r>
            <w:r w:rsidRPr="00B9638F">
              <w:t>а</w:t>
            </w:r>
            <w:r w:rsidRPr="00B9638F">
              <w:t>низациям и ИП, применяющим с</w:t>
            </w:r>
            <w:r w:rsidRPr="00B9638F">
              <w:t>и</w:t>
            </w:r>
            <w:r w:rsidRPr="00B9638F">
              <w:t>стему налогообложения для сельск</w:t>
            </w:r>
            <w:r w:rsidRPr="00B9638F">
              <w:t>о</w:t>
            </w:r>
            <w:r w:rsidRPr="00B9638F">
              <w:t>хозяйственных производителей, пр</w:t>
            </w:r>
            <w:r w:rsidRPr="00B9638F">
              <w:t>а</w:t>
            </w:r>
            <w:r w:rsidRPr="00B9638F">
              <w:t>во на освобождение от уплаты НДС с 80 млн. руб. за 2020 год до 800 млн. руб. и не изменять её в последующие годы.</w:t>
            </w:r>
          </w:p>
        </w:tc>
        <w:tc>
          <w:tcPr>
            <w:tcW w:w="3510" w:type="dxa"/>
          </w:tcPr>
          <w:p w:rsidR="00B9638F" w:rsidRPr="00BB33C5" w:rsidRDefault="00B9638F" w:rsidP="00AB074F">
            <w:pPr>
              <w:pStyle w:val="a3"/>
              <w:spacing w:before="0" w:beforeAutospacing="0" w:after="0" w:afterAutospacing="0"/>
              <w:ind w:firstLine="284"/>
              <w:jc w:val="both"/>
            </w:pPr>
            <w:r w:rsidRPr="0066026A">
              <w:t xml:space="preserve">Направлено в Правительство Российской Федерации </w:t>
            </w:r>
            <w:r w:rsidR="00AB074F">
              <w:t>на з</w:t>
            </w:r>
            <w:r w:rsidR="00AB074F">
              <w:t>а</w:t>
            </w:r>
            <w:r w:rsidR="00AB074F">
              <w:t>ключение.</w:t>
            </w:r>
          </w:p>
        </w:tc>
      </w:tr>
      <w:tr w:rsidR="00B9638F" w:rsidRPr="00095622" w:rsidTr="00811172">
        <w:tblPrEx>
          <w:tblLook w:val="0000" w:firstRow="0" w:lastRow="0" w:firstColumn="0" w:lastColumn="0" w:noHBand="0" w:noVBand="0"/>
        </w:tblPrEx>
        <w:trPr>
          <w:trHeight w:val="264"/>
          <w:jc w:val="center"/>
        </w:trPr>
        <w:tc>
          <w:tcPr>
            <w:tcW w:w="673" w:type="dxa"/>
          </w:tcPr>
          <w:p w:rsidR="00B9638F" w:rsidRPr="00BB33C5" w:rsidRDefault="00B9638F" w:rsidP="00581FC2">
            <w:pPr>
              <w:pStyle w:val="a3"/>
              <w:spacing w:before="0" w:beforeAutospacing="0" w:after="0" w:afterAutospacing="0"/>
              <w:jc w:val="center"/>
            </w:pPr>
            <w:r>
              <w:t>2.</w:t>
            </w:r>
          </w:p>
        </w:tc>
        <w:tc>
          <w:tcPr>
            <w:tcW w:w="1843" w:type="dxa"/>
          </w:tcPr>
          <w:p w:rsidR="00B9638F" w:rsidRPr="00B9638F" w:rsidRDefault="00B9638F" w:rsidP="00B9638F">
            <w:pPr>
              <w:pStyle w:val="a3"/>
              <w:spacing w:before="0" w:beforeAutospacing="0" w:after="0" w:afterAutospacing="0"/>
              <w:jc w:val="center"/>
            </w:pPr>
            <w:r w:rsidRPr="00B9638F">
              <w:t>23.04.2020</w:t>
            </w:r>
          </w:p>
          <w:p w:rsidR="00B9638F" w:rsidRPr="00BB33C5" w:rsidRDefault="00B9638F" w:rsidP="00B9638F">
            <w:pPr>
              <w:pStyle w:val="a3"/>
              <w:spacing w:before="0" w:beforeAutospacing="0" w:after="0" w:afterAutospacing="0"/>
              <w:jc w:val="center"/>
            </w:pPr>
            <w:r>
              <w:t>№ 100</w:t>
            </w:r>
          </w:p>
        </w:tc>
        <w:tc>
          <w:tcPr>
            <w:tcW w:w="3227" w:type="dxa"/>
          </w:tcPr>
          <w:p w:rsidR="00B9638F" w:rsidRPr="00B9638F" w:rsidRDefault="00B9638F" w:rsidP="0066026A">
            <w:pPr>
              <w:pStyle w:val="a3"/>
              <w:spacing w:before="0" w:beforeAutospacing="0" w:after="0" w:afterAutospacing="0"/>
              <w:ind w:firstLine="284"/>
              <w:jc w:val="both"/>
            </w:pPr>
            <w:bookmarkStart w:id="1" w:name="_Toc38533108"/>
            <w:r w:rsidRPr="00B9638F">
              <w:t>Проект федерального з</w:t>
            </w:r>
            <w:r w:rsidRPr="00B9638F">
              <w:t>а</w:t>
            </w:r>
            <w:r w:rsidRPr="00B9638F">
              <w:t>кона «О внесении изменений в главы 26.2 и 26.5 части второй Налогового кодекса Российской Федерации»</w:t>
            </w:r>
            <w:bookmarkEnd w:id="1"/>
          </w:p>
          <w:p w:rsidR="00B9638F" w:rsidRPr="00BB33C5" w:rsidRDefault="00B9638F" w:rsidP="00B9638F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110" w:type="dxa"/>
          </w:tcPr>
          <w:p w:rsidR="00B9638F" w:rsidRPr="00B9638F" w:rsidRDefault="00B9638F" w:rsidP="00B9638F">
            <w:pPr>
              <w:pStyle w:val="a3"/>
              <w:spacing w:before="0" w:beforeAutospacing="0" w:after="0" w:afterAutospacing="0"/>
              <w:ind w:firstLine="284"/>
              <w:jc w:val="both"/>
            </w:pPr>
            <w:r w:rsidRPr="00B9638F">
              <w:t>Проект предусматривает:</w:t>
            </w:r>
          </w:p>
          <w:p w:rsidR="00B9638F" w:rsidRPr="00B9638F" w:rsidRDefault="00B9638F" w:rsidP="00B9638F">
            <w:pPr>
              <w:pStyle w:val="a3"/>
              <w:spacing w:before="0" w:beforeAutospacing="0" w:after="0" w:afterAutospacing="0"/>
              <w:ind w:firstLine="284"/>
              <w:jc w:val="both"/>
            </w:pPr>
            <w:r w:rsidRPr="00B9638F">
              <w:t>а) при применении упрощенной системы налогообложения повыш</w:t>
            </w:r>
            <w:r w:rsidRPr="00B9638F">
              <w:t>е</w:t>
            </w:r>
            <w:r w:rsidRPr="00B9638F">
              <w:t>ние предельного порога дохода суб</w:t>
            </w:r>
            <w:r w:rsidRPr="00B9638F">
              <w:t>ъ</w:t>
            </w:r>
            <w:r w:rsidRPr="00B9638F">
              <w:t>екта предпринимательской деятел</w:t>
            </w:r>
            <w:r w:rsidRPr="00B9638F">
              <w:t>ь</w:t>
            </w:r>
            <w:r w:rsidRPr="00B9638F">
              <w:t>ности до 300 млн. рублей;</w:t>
            </w:r>
          </w:p>
          <w:p w:rsidR="00B9638F" w:rsidRPr="00B9638F" w:rsidRDefault="00B9638F" w:rsidP="00B9638F">
            <w:pPr>
              <w:pStyle w:val="a3"/>
              <w:spacing w:before="0" w:beforeAutospacing="0" w:after="0" w:afterAutospacing="0"/>
              <w:ind w:firstLine="284"/>
              <w:jc w:val="both"/>
            </w:pPr>
            <w:r w:rsidRPr="00B9638F">
              <w:t>б) при применении патентной с</w:t>
            </w:r>
            <w:r w:rsidRPr="00B9638F">
              <w:t>и</w:t>
            </w:r>
            <w:r w:rsidRPr="00B9638F">
              <w:t>стемы налогообложения:</w:t>
            </w:r>
          </w:p>
          <w:p w:rsidR="00B9638F" w:rsidRPr="00B9638F" w:rsidRDefault="00B9638F" w:rsidP="00B9638F">
            <w:pPr>
              <w:pStyle w:val="a3"/>
              <w:spacing w:before="0" w:beforeAutospacing="0" w:after="0" w:afterAutospacing="0"/>
              <w:ind w:firstLine="284"/>
              <w:jc w:val="both"/>
            </w:pPr>
            <w:r w:rsidRPr="00B9638F">
              <w:t>- возможность применения патен</w:t>
            </w:r>
            <w:r w:rsidRPr="00B9638F">
              <w:t>т</w:t>
            </w:r>
            <w:r w:rsidRPr="00B9638F">
              <w:t>ной системы налогообложения для организаций;</w:t>
            </w:r>
          </w:p>
          <w:p w:rsidR="00B9638F" w:rsidRPr="00B9638F" w:rsidRDefault="00B9638F" w:rsidP="00B9638F">
            <w:pPr>
              <w:pStyle w:val="a3"/>
              <w:spacing w:before="0" w:beforeAutospacing="0" w:after="0" w:afterAutospacing="0"/>
              <w:ind w:firstLine="284"/>
              <w:jc w:val="both"/>
            </w:pPr>
            <w:r w:rsidRPr="00B9638F">
              <w:t>- возможность применения патен</w:t>
            </w:r>
            <w:r w:rsidRPr="00B9638F">
              <w:t>т</w:t>
            </w:r>
            <w:r w:rsidRPr="00B9638F">
              <w:t>ной системы налогообложения в о</w:t>
            </w:r>
            <w:r w:rsidRPr="00B9638F">
              <w:t>т</w:t>
            </w:r>
            <w:r w:rsidRPr="00B9638F">
              <w:t>ношении всех видов деятельности, предусмотренных для системы нал</w:t>
            </w:r>
            <w:r w:rsidRPr="00B9638F">
              <w:t>о</w:t>
            </w:r>
            <w:r w:rsidRPr="00B9638F">
              <w:t xml:space="preserve">гообложения в виде единого налога </w:t>
            </w:r>
            <w:r w:rsidRPr="00B9638F">
              <w:lastRenderedPageBreak/>
              <w:t>на вмененный доход для отдельных видов деятельности;</w:t>
            </w:r>
          </w:p>
          <w:p w:rsidR="00B9638F" w:rsidRPr="00B9638F" w:rsidRDefault="00B9638F" w:rsidP="00B9638F">
            <w:pPr>
              <w:pStyle w:val="a3"/>
              <w:spacing w:before="0" w:beforeAutospacing="0" w:after="0" w:afterAutospacing="0"/>
              <w:ind w:firstLine="284"/>
              <w:jc w:val="both"/>
            </w:pPr>
            <w:r w:rsidRPr="00B9638F">
              <w:t>- увеличение предельной площади торгового зала для объектов розницы, а также предельной площади зала о</w:t>
            </w:r>
            <w:r w:rsidRPr="00B9638F">
              <w:t>б</w:t>
            </w:r>
            <w:r w:rsidRPr="00B9638F">
              <w:t>служивания для объектов обществе</w:t>
            </w:r>
            <w:r w:rsidRPr="00B9638F">
              <w:t>н</w:t>
            </w:r>
            <w:r w:rsidRPr="00B9638F">
              <w:t>ного питания с 50 до 150 метров;</w:t>
            </w:r>
          </w:p>
          <w:p w:rsidR="00B9638F" w:rsidRPr="00B9638F" w:rsidRDefault="00B9638F" w:rsidP="00B9638F">
            <w:pPr>
              <w:pStyle w:val="a3"/>
              <w:spacing w:before="0" w:beforeAutospacing="0" w:after="0" w:afterAutospacing="0"/>
              <w:ind w:firstLine="284"/>
              <w:jc w:val="both"/>
            </w:pPr>
            <w:r w:rsidRPr="00B9638F">
              <w:t>- увеличение предела средней чи</w:t>
            </w:r>
            <w:r w:rsidRPr="00B9638F">
              <w:t>с</w:t>
            </w:r>
            <w:r w:rsidRPr="00B9638F">
              <w:t>ленности наемных работников за налоговый период с 15 до 100 чел</w:t>
            </w:r>
            <w:r w:rsidRPr="00B9638F">
              <w:t>о</w:t>
            </w:r>
            <w:r w:rsidRPr="00B9638F">
              <w:t>век;</w:t>
            </w:r>
          </w:p>
          <w:p w:rsidR="00B9638F" w:rsidRPr="00B9638F" w:rsidRDefault="00B9638F" w:rsidP="00B9638F">
            <w:pPr>
              <w:pStyle w:val="a3"/>
              <w:spacing w:before="0" w:beforeAutospacing="0" w:after="0" w:afterAutospacing="0"/>
              <w:ind w:firstLine="284"/>
              <w:jc w:val="both"/>
            </w:pPr>
            <w:r w:rsidRPr="00B9638F">
              <w:t>- увеличение максимального ра</w:t>
            </w:r>
            <w:r w:rsidRPr="00B9638F">
              <w:t>з</w:t>
            </w:r>
            <w:r w:rsidRPr="00B9638F">
              <w:t>мера потенциально возможного к п</w:t>
            </w:r>
            <w:r w:rsidRPr="00B9638F">
              <w:t>о</w:t>
            </w:r>
            <w:r w:rsidRPr="00B9638F">
              <w:t>лучению дохода до 3 млн. рублей;</w:t>
            </w:r>
          </w:p>
          <w:p w:rsidR="00B9638F" w:rsidRPr="00B9638F" w:rsidRDefault="00B9638F" w:rsidP="00B9638F">
            <w:pPr>
              <w:pStyle w:val="a3"/>
              <w:spacing w:before="0" w:beforeAutospacing="0" w:after="0" w:afterAutospacing="0"/>
              <w:ind w:firstLine="284"/>
              <w:jc w:val="both"/>
            </w:pPr>
            <w:r w:rsidRPr="00B9638F">
              <w:t>- увеличение предельного дохода налогоплательщика, применяющего патентную систему налогообложения, по всем видам предпринимательской деятельности до 150 млн. рублей;</w:t>
            </w:r>
          </w:p>
          <w:p w:rsidR="00B9638F" w:rsidRPr="00BB33C5" w:rsidRDefault="00B9638F" w:rsidP="00004EDE">
            <w:pPr>
              <w:pStyle w:val="a3"/>
              <w:spacing w:before="0" w:beforeAutospacing="0" w:after="0" w:afterAutospacing="0"/>
              <w:ind w:firstLine="284"/>
              <w:jc w:val="both"/>
            </w:pPr>
            <w:r w:rsidRPr="00B9638F">
              <w:t>- предоставление права уменьш</w:t>
            </w:r>
            <w:r w:rsidRPr="00B9638F">
              <w:t>е</w:t>
            </w:r>
            <w:r w:rsidRPr="00B9638F">
              <w:t>ния размера патента на величину</w:t>
            </w:r>
            <w:r w:rsidR="00004EDE">
              <w:t xml:space="preserve"> уплаченных страховых взносов).</w:t>
            </w:r>
          </w:p>
        </w:tc>
        <w:tc>
          <w:tcPr>
            <w:tcW w:w="3510" w:type="dxa"/>
          </w:tcPr>
          <w:p w:rsidR="00B9638F" w:rsidRDefault="0066026A" w:rsidP="0066026A">
            <w:pPr>
              <w:pStyle w:val="a3"/>
              <w:spacing w:before="0" w:beforeAutospacing="0" w:after="0" w:afterAutospacing="0"/>
              <w:ind w:firstLine="284"/>
              <w:jc w:val="both"/>
            </w:pPr>
            <w:r>
              <w:lastRenderedPageBreak/>
              <w:t>Правительство Российской Федерации проект не подде</w:t>
            </w:r>
            <w:r>
              <w:t>р</w:t>
            </w:r>
            <w:r>
              <w:t>жало.</w:t>
            </w:r>
          </w:p>
          <w:p w:rsidR="0066026A" w:rsidRPr="0066026A" w:rsidRDefault="0066026A" w:rsidP="00AB074F">
            <w:pPr>
              <w:pStyle w:val="a3"/>
              <w:spacing w:before="0" w:beforeAutospacing="0" w:after="0" w:afterAutospacing="0"/>
              <w:ind w:firstLine="284"/>
              <w:jc w:val="both"/>
            </w:pPr>
            <w:r>
              <w:t xml:space="preserve">22.09.2020 </w:t>
            </w:r>
            <w:r w:rsidR="00AB074F">
              <w:t xml:space="preserve">областная Дума признала </w:t>
            </w:r>
            <w:r>
              <w:t>Постановление о вн</w:t>
            </w:r>
            <w:r>
              <w:t>е</w:t>
            </w:r>
            <w:r>
              <w:t>сении в Государственную Думу Р</w:t>
            </w:r>
            <w:r w:rsidR="006B4173">
              <w:t xml:space="preserve">оссийской </w:t>
            </w:r>
            <w:r>
              <w:t>Ф</w:t>
            </w:r>
            <w:r w:rsidR="006B4173">
              <w:t>едерации</w:t>
            </w:r>
            <w:r>
              <w:t xml:space="preserve"> проекта федерального закона утрати</w:t>
            </w:r>
            <w:r>
              <w:t>в</w:t>
            </w:r>
            <w:r>
              <w:t>шим силу.</w:t>
            </w:r>
          </w:p>
        </w:tc>
      </w:tr>
      <w:tr w:rsidR="00B9638F" w:rsidRPr="00095622" w:rsidTr="00811172">
        <w:tblPrEx>
          <w:tblLook w:val="0000" w:firstRow="0" w:lastRow="0" w:firstColumn="0" w:lastColumn="0" w:noHBand="0" w:noVBand="0"/>
        </w:tblPrEx>
        <w:trPr>
          <w:trHeight w:val="264"/>
          <w:jc w:val="center"/>
        </w:trPr>
        <w:tc>
          <w:tcPr>
            <w:tcW w:w="673" w:type="dxa"/>
          </w:tcPr>
          <w:p w:rsidR="00B9638F" w:rsidRPr="00BB33C5" w:rsidRDefault="00B9638F" w:rsidP="00581FC2">
            <w:pPr>
              <w:pStyle w:val="a3"/>
              <w:spacing w:before="0" w:beforeAutospacing="0" w:after="0" w:afterAutospacing="0"/>
              <w:jc w:val="center"/>
            </w:pPr>
            <w:r>
              <w:lastRenderedPageBreak/>
              <w:t>3.</w:t>
            </w:r>
          </w:p>
        </w:tc>
        <w:tc>
          <w:tcPr>
            <w:tcW w:w="1843" w:type="dxa"/>
          </w:tcPr>
          <w:p w:rsidR="0066026A" w:rsidRPr="00B9638F" w:rsidRDefault="0066026A" w:rsidP="0066026A">
            <w:pPr>
              <w:pStyle w:val="a3"/>
              <w:spacing w:before="0" w:beforeAutospacing="0" w:after="0" w:afterAutospacing="0"/>
              <w:jc w:val="center"/>
            </w:pPr>
            <w:r w:rsidRPr="00B9638F">
              <w:t>23.04.2020</w:t>
            </w:r>
          </w:p>
          <w:p w:rsidR="00B9638F" w:rsidRPr="00BB33C5" w:rsidRDefault="0066026A" w:rsidP="0066026A">
            <w:pPr>
              <w:pStyle w:val="a3"/>
              <w:spacing w:before="0" w:beforeAutospacing="0" w:after="0" w:afterAutospacing="0"/>
              <w:jc w:val="center"/>
            </w:pPr>
            <w:r>
              <w:t>№ 101</w:t>
            </w:r>
          </w:p>
        </w:tc>
        <w:tc>
          <w:tcPr>
            <w:tcW w:w="3227" w:type="dxa"/>
          </w:tcPr>
          <w:p w:rsidR="0066026A" w:rsidRPr="0066026A" w:rsidRDefault="0066026A" w:rsidP="0066026A">
            <w:pPr>
              <w:pStyle w:val="a3"/>
              <w:spacing w:before="0" w:beforeAutospacing="0" w:after="0" w:afterAutospacing="0"/>
              <w:ind w:firstLine="284"/>
              <w:jc w:val="both"/>
            </w:pPr>
            <w:bookmarkStart w:id="2" w:name="_Toc38533109"/>
            <w:r w:rsidRPr="0066026A">
              <w:t>Проект федерального з</w:t>
            </w:r>
            <w:r w:rsidRPr="0066026A">
              <w:t>а</w:t>
            </w:r>
            <w:r w:rsidRPr="0066026A">
              <w:t>кона «О внесении изменения в статью 430 части второй Налогового кодекса Росси</w:t>
            </w:r>
            <w:r w:rsidRPr="0066026A">
              <w:t>й</w:t>
            </w:r>
            <w:r w:rsidRPr="0066026A">
              <w:t>ской Федерации»</w:t>
            </w:r>
            <w:bookmarkEnd w:id="2"/>
          </w:p>
          <w:p w:rsidR="00B9638F" w:rsidRPr="00BB33C5" w:rsidRDefault="00B9638F" w:rsidP="0066026A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4110" w:type="dxa"/>
          </w:tcPr>
          <w:p w:rsidR="00B9638F" w:rsidRPr="00BB33C5" w:rsidRDefault="0066026A" w:rsidP="0066026A">
            <w:pPr>
              <w:pStyle w:val="a3"/>
              <w:spacing w:before="0" w:beforeAutospacing="0" w:after="0" w:afterAutospacing="0"/>
              <w:ind w:firstLine="284"/>
              <w:jc w:val="both"/>
            </w:pPr>
            <w:r w:rsidRPr="0066026A">
              <w:t>Предусматривается, что предел</w:t>
            </w:r>
            <w:r w:rsidRPr="0066026A">
              <w:t>ь</w:t>
            </w:r>
            <w:r w:rsidRPr="0066026A">
              <w:t>ная величина дохода плательщика за расчетный период при установлении фиксированных размеров страховых взносов на обязательное пенсионное страхование за расчетный период 2021 года и последующие расчетные периоды подлежит увеличению пр</w:t>
            </w:r>
            <w:r w:rsidRPr="0066026A">
              <w:t>о</w:t>
            </w:r>
            <w:r w:rsidRPr="0066026A">
              <w:lastRenderedPageBreak/>
              <w:t>порционально увеличению фиксир</w:t>
            </w:r>
            <w:r w:rsidRPr="0066026A">
              <w:t>о</w:t>
            </w:r>
            <w:r w:rsidRPr="0066026A">
              <w:t>ванного размера  страховых  взносов на обязательное пенсионное страх</w:t>
            </w:r>
            <w:r w:rsidRPr="0066026A">
              <w:t>о</w:t>
            </w:r>
            <w:r w:rsidRPr="0066026A">
              <w:t>вание. При этом фиксированный ра</w:t>
            </w:r>
            <w:r w:rsidRPr="0066026A">
              <w:t>з</w:t>
            </w:r>
            <w:r w:rsidRPr="0066026A">
              <w:t>мер страховых взносов на обязател</w:t>
            </w:r>
            <w:r w:rsidRPr="0066026A">
              <w:t>ь</w:t>
            </w:r>
            <w:r w:rsidRPr="0066026A">
              <w:t>ное пенсионное страхование не м</w:t>
            </w:r>
            <w:r w:rsidRPr="0066026A">
              <w:t>о</w:t>
            </w:r>
            <w:r w:rsidRPr="0066026A">
              <w:t>жет быть установлен в размере более 10 % предельной  величины дохода плательщика.</w:t>
            </w:r>
          </w:p>
        </w:tc>
        <w:tc>
          <w:tcPr>
            <w:tcW w:w="3510" w:type="dxa"/>
          </w:tcPr>
          <w:p w:rsidR="00B9638F" w:rsidRDefault="0066026A" w:rsidP="0066026A">
            <w:pPr>
              <w:pStyle w:val="a3"/>
              <w:spacing w:before="0" w:beforeAutospacing="0" w:after="0" w:afterAutospacing="0"/>
              <w:ind w:firstLine="284"/>
              <w:jc w:val="both"/>
            </w:pPr>
            <w:r>
              <w:lastRenderedPageBreak/>
              <w:t>Правительство Р</w:t>
            </w:r>
            <w:r w:rsidR="00AB074F">
              <w:t xml:space="preserve">оссийской </w:t>
            </w:r>
            <w:r>
              <w:t>Ф</w:t>
            </w:r>
            <w:r w:rsidR="00AB074F">
              <w:t xml:space="preserve">едерации </w:t>
            </w:r>
            <w:r>
              <w:t>проект не подде</w:t>
            </w:r>
            <w:r>
              <w:t>р</w:t>
            </w:r>
            <w:r>
              <w:t>живает.</w:t>
            </w:r>
          </w:p>
          <w:p w:rsidR="00AB074F" w:rsidRPr="00BB33C5" w:rsidRDefault="00AB074F" w:rsidP="0066026A">
            <w:pPr>
              <w:pStyle w:val="a3"/>
              <w:spacing w:before="0" w:beforeAutospacing="0" w:after="0" w:afterAutospacing="0"/>
              <w:ind w:firstLine="284"/>
              <w:jc w:val="both"/>
            </w:pPr>
            <w:proofErr w:type="gramStart"/>
            <w:r>
              <w:t>Направлен</w:t>
            </w:r>
            <w:proofErr w:type="gramEnd"/>
            <w:r>
              <w:t xml:space="preserve"> в Государстве</w:t>
            </w:r>
            <w:r>
              <w:t>н</w:t>
            </w:r>
            <w:r>
              <w:t>ную Думу Российской Федер</w:t>
            </w:r>
            <w:r>
              <w:t>а</w:t>
            </w:r>
            <w:r>
              <w:t>ции.</w:t>
            </w:r>
          </w:p>
        </w:tc>
      </w:tr>
    </w:tbl>
    <w:p w:rsidR="00914ED3" w:rsidRDefault="00914ED3">
      <w:pPr>
        <w:rPr>
          <w:i/>
          <w:sz w:val="24"/>
          <w:szCs w:val="24"/>
        </w:rPr>
      </w:pPr>
    </w:p>
    <w:p w:rsidR="009030F9" w:rsidRDefault="009030F9">
      <w:pPr>
        <w:rPr>
          <w:i/>
          <w:sz w:val="24"/>
          <w:szCs w:val="24"/>
        </w:rPr>
      </w:pPr>
    </w:p>
    <w:sectPr w:rsidR="009030F9" w:rsidSect="00004EDE">
      <w:headerReference w:type="default" r:id="rId9"/>
      <w:footerReference w:type="default" r:id="rId10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190" w:rsidRDefault="00641190" w:rsidP="00DB7438">
      <w:r>
        <w:separator/>
      </w:r>
    </w:p>
  </w:endnote>
  <w:endnote w:type="continuationSeparator" w:id="0">
    <w:p w:rsidR="00641190" w:rsidRDefault="00641190" w:rsidP="00DB7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EDE" w:rsidRDefault="00004EDE">
    <w:pPr>
      <w:pStyle w:val="a7"/>
      <w:jc w:val="center"/>
    </w:pPr>
  </w:p>
  <w:p w:rsidR="00004EDE" w:rsidRDefault="00004ED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190" w:rsidRDefault="00641190" w:rsidP="00DB7438">
      <w:r>
        <w:separator/>
      </w:r>
    </w:p>
  </w:footnote>
  <w:footnote w:type="continuationSeparator" w:id="0">
    <w:p w:rsidR="00641190" w:rsidRDefault="00641190" w:rsidP="00DB74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991393"/>
      <w:docPartObj>
        <w:docPartGallery w:val="Page Numbers (Top of Page)"/>
        <w:docPartUnique/>
      </w:docPartObj>
    </w:sdtPr>
    <w:sdtContent>
      <w:p w:rsidR="000F2BAE" w:rsidRDefault="000F2B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DB7438" w:rsidRDefault="00DB7438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E38B7"/>
    <w:multiLevelType w:val="multilevel"/>
    <w:tmpl w:val="22CAE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ED3"/>
    <w:rsid w:val="00004EDE"/>
    <w:rsid w:val="00026A4B"/>
    <w:rsid w:val="00066C8D"/>
    <w:rsid w:val="000B3B66"/>
    <w:rsid w:val="000D1325"/>
    <w:rsid w:val="000F1B11"/>
    <w:rsid w:val="000F2BAE"/>
    <w:rsid w:val="001372D1"/>
    <w:rsid w:val="00140234"/>
    <w:rsid w:val="001B3EE5"/>
    <w:rsid w:val="002341C4"/>
    <w:rsid w:val="00303A67"/>
    <w:rsid w:val="0031244D"/>
    <w:rsid w:val="003B6B7A"/>
    <w:rsid w:val="003C1066"/>
    <w:rsid w:val="00502EF3"/>
    <w:rsid w:val="00596530"/>
    <w:rsid w:val="005C67B0"/>
    <w:rsid w:val="005E5129"/>
    <w:rsid w:val="00633658"/>
    <w:rsid w:val="00641190"/>
    <w:rsid w:val="0065511C"/>
    <w:rsid w:val="0066026A"/>
    <w:rsid w:val="006A4DD8"/>
    <w:rsid w:val="006A4F98"/>
    <w:rsid w:val="006B4173"/>
    <w:rsid w:val="006C15E0"/>
    <w:rsid w:val="006D1259"/>
    <w:rsid w:val="006D453D"/>
    <w:rsid w:val="00712C03"/>
    <w:rsid w:val="00723E8B"/>
    <w:rsid w:val="0072426F"/>
    <w:rsid w:val="00775B1E"/>
    <w:rsid w:val="007977D7"/>
    <w:rsid w:val="007C6B25"/>
    <w:rsid w:val="007F525D"/>
    <w:rsid w:val="0080289A"/>
    <w:rsid w:val="00807F39"/>
    <w:rsid w:val="00811172"/>
    <w:rsid w:val="008222E4"/>
    <w:rsid w:val="00865D6A"/>
    <w:rsid w:val="008B04B8"/>
    <w:rsid w:val="008C2EDE"/>
    <w:rsid w:val="008D188F"/>
    <w:rsid w:val="008E12D2"/>
    <w:rsid w:val="008F7CC2"/>
    <w:rsid w:val="009030F9"/>
    <w:rsid w:val="009053C8"/>
    <w:rsid w:val="00914ED3"/>
    <w:rsid w:val="009630E0"/>
    <w:rsid w:val="009D568B"/>
    <w:rsid w:val="00A12223"/>
    <w:rsid w:val="00A65397"/>
    <w:rsid w:val="00A74743"/>
    <w:rsid w:val="00A75074"/>
    <w:rsid w:val="00AB074F"/>
    <w:rsid w:val="00AF0425"/>
    <w:rsid w:val="00B55941"/>
    <w:rsid w:val="00B86091"/>
    <w:rsid w:val="00B95094"/>
    <w:rsid w:val="00B9638F"/>
    <w:rsid w:val="00B963AD"/>
    <w:rsid w:val="00BB33C5"/>
    <w:rsid w:val="00C000B6"/>
    <w:rsid w:val="00C3257A"/>
    <w:rsid w:val="00C41340"/>
    <w:rsid w:val="00C82740"/>
    <w:rsid w:val="00C84B72"/>
    <w:rsid w:val="00CC29A5"/>
    <w:rsid w:val="00DB7438"/>
    <w:rsid w:val="00DE36BF"/>
    <w:rsid w:val="00DF4B91"/>
    <w:rsid w:val="00E7765D"/>
    <w:rsid w:val="00EC7DE1"/>
    <w:rsid w:val="00F343EF"/>
    <w:rsid w:val="00F4754F"/>
    <w:rsid w:val="00F8069D"/>
    <w:rsid w:val="00F85615"/>
    <w:rsid w:val="00FF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4ED3"/>
    <w:pPr>
      <w:keepNext/>
      <w:spacing w:line="228" w:lineRule="auto"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7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14ED3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uiPriority w:val="22"/>
    <w:qFormat/>
    <w:rsid w:val="00914ED3"/>
    <w:rPr>
      <w:b/>
      <w:bCs/>
    </w:rPr>
  </w:style>
  <w:style w:type="character" w:customStyle="1" w:styleId="10">
    <w:name w:val="Заголовок 1 Знак"/>
    <w:basedOn w:val="a0"/>
    <w:link w:val="1"/>
    <w:rsid w:val="00914E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B74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74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B74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74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FF790E"/>
    <w:rPr>
      <w:color w:val="0000FF"/>
      <w:u w:val="single"/>
    </w:rPr>
  </w:style>
  <w:style w:type="character" w:styleId="aa">
    <w:name w:val="Emphasis"/>
    <w:basedOn w:val="a0"/>
    <w:uiPriority w:val="20"/>
    <w:qFormat/>
    <w:rsid w:val="00FF790E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EC7DE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B9638F"/>
    <w:rPr>
      <w:color w:val="800080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0F2BA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F2B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4ED3"/>
    <w:pPr>
      <w:keepNext/>
      <w:spacing w:line="228" w:lineRule="auto"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7DE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14ED3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uiPriority w:val="22"/>
    <w:qFormat/>
    <w:rsid w:val="00914ED3"/>
    <w:rPr>
      <w:b/>
      <w:bCs/>
    </w:rPr>
  </w:style>
  <w:style w:type="character" w:customStyle="1" w:styleId="10">
    <w:name w:val="Заголовок 1 Знак"/>
    <w:basedOn w:val="a0"/>
    <w:link w:val="1"/>
    <w:rsid w:val="00914E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B74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74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B74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74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FF790E"/>
    <w:rPr>
      <w:color w:val="0000FF"/>
      <w:u w:val="single"/>
    </w:rPr>
  </w:style>
  <w:style w:type="character" w:styleId="aa">
    <w:name w:val="Emphasis"/>
    <w:basedOn w:val="a0"/>
    <w:uiPriority w:val="20"/>
    <w:qFormat/>
    <w:rsid w:val="00FF790E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EC7DE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b">
    <w:name w:val="FollowedHyperlink"/>
    <w:basedOn w:val="a0"/>
    <w:uiPriority w:val="99"/>
    <w:semiHidden/>
    <w:unhideWhenUsed/>
    <w:rsid w:val="00B9638F"/>
    <w:rPr>
      <w:color w:val="800080" w:themeColor="followed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0F2BA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F2B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4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C4BA2-F9B2-4E70-A455-3677DE178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Баусова Наталия Ивановна</dc:creator>
  <cp:lastModifiedBy>Ушаков Максим Алексеевич</cp:lastModifiedBy>
  <cp:revision>35</cp:revision>
  <cp:lastPrinted>2020-10-09T06:53:00Z</cp:lastPrinted>
  <dcterms:created xsi:type="dcterms:W3CDTF">2015-10-01T06:04:00Z</dcterms:created>
  <dcterms:modified xsi:type="dcterms:W3CDTF">2020-10-09T06:53:00Z</dcterms:modified>
</cp:coreProperties>
</file>