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C01E6" w:rsidTr="003C01E6">
        <w:tc>
          <w:tcPr>
            <w:tcW w:w="426" w:type="dxa"/>
            <w:hideMark/>
          </w:tcPr>
          <w:p w:rsidR="003C01E6" w:rsidRDefault="003C01E6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C01E6" w:rsidRDefault="003C01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3C01E6" w:rsidRDefault="003C01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C01E6" w:rsidRDefault="003C01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C01E6" w:rsidRDefault="003C01E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745F45" w:rsidRPr="00745F45" w:rsidRDefault="00745F45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4119B1" w:rsidRPr="00745F45" w:rsidRDefault="004119B1" w:rsidP="00745F45">
      <w:pPr>
        <w:pStyle w:val="20"/>
        <w:tabs>
          <w:tab w:val="clear" w:pos="0"/>
          <w:tab w:val="clear" w:pos="2552"/>
        </w:tabs>
        <w:spacing w:line="240" w:lineRule="auto"/>
        <w:ind w:firstLine="0"/>
        <w:rPr>
          <w:color w:val="000000"/>
          <w:szCs w:val="28"/>
        </w:rPr>
      </w:pPr>
      <w:r w:rsidRPr="00745F45">
        <w:rPr>
          <w:color w:val="000000"/>
          <w:szCs w:val="28"/>
        </w:rPr>
        <w:t>О проекте федерального</w:t>
      </w:r>
      <w:r w:rsidR="008017E5" w:rsidRPr="00745F45">
        <w:rPr>
          <w:color w:val="000000"/>
          <w:szCs w:val="28"/>
        </w:rPr>
        <w:t xml:space="preserve"> з</w:t>
      </w:r>
      <w:r w:rsidRPr="00745F45">
        <w:rPr>
          <w:color w:val="000000"/>
          <w:szCs w:val="28"/>
        </w:rPr>
        <w:t xml:space="preserve">акона № 500410-6 </w:t>
      </w:r>
    </w:p>
    <w:p w:rsidR="004119B1" w:rsidRPr="00745F45" w:rsidRDefault="004119B1" w:rsidP="00745F45">
      <w:pPr>
        <w:jc w:val="both"/>
        <w:rPr>
          <w:color w:val="000000"/>
          <w:sz w:val="28"/>
          <w:szCs w:val="28"/>
        </w:rPr>
      </w:pPr>
      <w:r w:rsidRPr="00745F45">
        <w:rPr>
          <w:color w:val="000000"/>
          <w:sz w:val="28"/>
          <w:szCs w:val="28"/>
        </w:rPr>
        <w:t xml:space="preserve">«О внесении изменения в Жилищный кодекс </w:t>
      </w:r>
    </w:p>
    <w:p w:rsidR="004119B1" w:rsidRPr="00745F45" w:rsidRDefault="004119B1" w:rsidP="00745F45">
      <w:pPr>
        <w:jc w:val="both"/>
        <w:rPr>
          <w:color w:val="000000"/>
          <w:sz w:val="28"/>
          <w:szCs w:val="28"/>
        </w:rPr>
      </w:pPr>
      <w:proofErr w:type="gramStart"/>
      <w:r w:rsidRPr="00745F45">
        <w:rPr>
          <w:color w:val="000000"/>
          <w:sz w:val="28"/>
          <w:szCs w:val="28"/>
        </w:rPr>
        <w:t xml:space="preserve">Российской Федерации и отдельные </w:t>
      </w:r>
      <w:proofErr w:type="gramEnd"/>
    </w:p>
    <w:p w:rsidR="004119B1" w:rsidRPr="00745F45" w:rsidRDefault="004119B1" w:rsidP="00745F45">
      <w:pPr>
        <w:jc w:val="both"/>
        <w:rPr>
          <w:color w:val="000000"/>
          <w:sz w:val="28"/>
          <w:szCs w:val="28"/>
        </w:rPr>
      </w:pPr>
      <w:r w:rsidRPr="00745F45">
        <w:rPr>
          <w:color w:val="000000"/>
          <w:sz w:val="28"/>
          <w:szCs w:val="28"/>
        </w:rPr>
        <w:t>законодательные акты Российской Федерации»</w:t>
      </w:r>
    </w:p>
    <w:p w:rsidR="004119B1" w:rsidRPr="00745F45" w:rsidRDefault="004119B1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4119B1" w:rsidRPr="00745F45" w:rsidRDefault="004119B1" w:rsidP="00745F45">
      <w:pPr>
        <w:pStyle w:val="20"/>
        <w:spacing w:line="240" w:lineRule="auto"/>
        <w:ind w:firstLine="0"/>
        <w:rPr>
          <w:color w:val="000000"/>
          <w:szCs w:val="28"/>
        </w:rPr>
      </w:pPr>
    </w:p>
    <w:p w:rsidR="004119B1" w:rsidRPr="00745F45" w:rsidRDefault="004119B1" w:rsidP="00745F45">
      <w:pPr>
        <w:ind w:firstLine="720"/>
        <w:jc w:val="both"/>
        <w:rPr>
          <w:color w:val="000000"/>
          <w:sz w:val="28"/>
          <w:szCs w:val="28"/>
        </w:rPr>
      </w:pPr>
      <w:r w:rsidRPr="00745F45">
        <w:rPr>
          <w:color w:val="000000"/>
          <w:sz w:val="28"/>
          <w:szCs w:val="28"/>
        </w:rPr>
        <w:t>Ярославская областная Дума</w:t>
      </w:r>
    </w:p>
    <w:p w:rsidR="004119B1" w:rsidRPr="00745F45" w:rsidRDefault="004119B1" w:rsidP="00745F45">
      <w:pPr>
        <w:jc w:val="both"/>
        <w:rPr>
          <w:color w:val="000000"/>
          <w:sz w:val="28"/>
          <w:szCs w:val="28"/>
        </w:rPr>
      </w:pPr>
    </w:p>
    <w:p w:rsidR="004119B1" w:rsidRPr="00745F45" w:rsidRDefault="004119B1" w:rsidP="00745F45">
      <w:pPr>
        <w:jc w:val="center"/>
        <w:rPr>
          <w:color w:val="000000"/>
          <w:sz w:val="28"/>
          <w:szCs w:val="28"/>
        </w:rPr>
      </w:pPr>
      <w:proofErr w:type="gramStart"/>
      <w:r w:rsidRPr="00745F45">
        <w:rPr>
          <w:b/>
          <w:color w:val="000000"/>
          <w:sz w:val="28"/>
          <w:szCs w:val="28"/>
        </w:rPr>
        <w:t>П</w:t>
      </w:r>
      <w:proofErr w:type="gramEnd"/>
      <w:r w:rsidRPr="00745F45">
        <w:rPr>
          <w:b/>
          <w:color w:val="000000"/>
          <w:sz w:val="28"/>
          <w:szCs w:val="28"/>
        </w:rPr>
        <w:t xml:space="preserve"> О С Т А Н О В И Л А:</w:t>
      </w:r>
    </w:p>
    <w:p w:rsidR="004119B1" w:rsidRPr="00745F45" w:rsidRDefault="004119B1" w:rsidP="00745F45">
      <w:pPr>
        <w:jc w:val="center"/>
        <w:rPr>
          <w:color w:val="000000"/>
          <w:sz w:val="28"/>
          <w:szCs w:val="28"/>
        </w:rPr>
      </w:pPr>
    </w:p>
    <w:p w:rsidR="004119B1" w:rsidRPr="00745F45" w:rsidRDefault="004119B1" w:rsidP="00745F45">
      <w:pPr>
        <w:pStyle w:val="20"/>
        <w:tabs>
          <w:tab w:val="clear" w:pos="0"/>
          <w:tab w:val="clear" w:pos="2552"/>
        </w:tabs>
        <w:spacing w:line="240" w:lineRule="auto"/>
        <w:rPr>
          <w:color w:val="000000"/>
          <w:szCs w:val="28"/>
        </w:rPr>
      </w:pPr>
      <w:r w:rsidRPr="00745F45">
        <w:rPr>
          <w:color w:val="000000"/>
          <w:szCs w:val="28"/>
        </w:rPr>
        <w:t>1. Поддержать проект федерального закона № 500410-6 «О внесении изменения в Жилищный кодекс Российской Федерации и отдельные закон</w:t>
      </w:r>
      <w:r w:rsidRPr="00745F45">
        <w:rPr>
          <w:color w:val="000000"/>
          <w:szCs w:val="28"/>
        </w:rPr>
        <w:t>о</w:t>
      </w:r>
      <w:r w:rsidRPr="00745F45">
        <w:rPr>
          <w:color w:val="000000"/>
          <w:szCs w:val="28"/>
        </w:rPr>
        <w:t xml:space="preserve">дательные акты Российской Федерации», внесенный </w:t>
      </w:r>
      <w:r w:rsidR="00847CF5" w:rsidRPr="00745F45">
        <w:rPr>
          <w:szCs w:val="28"/>
        </w:rPr>
        <w:t>депутатами Госуда</w:t>
      </w:r>
      <w:r w:rsidR="00847CF5" w:rsidRPr="00745F45">
        <w:rPr>
          <w:szCs w:val="28"/>
        </w:rPr>
        <w:t>р</w:t>
      </w:r>
      <w:r w:rsidR="00847CF5" w:rsidRPr="00745F45">
        <w:rPr>
          <w:szCs w:val="28"/>
        </w:rPr>
        <w:t>ственной Думы Федерального Собрания Российской Федерации М.Л. Ша</w:t>
      </w:r>
      <w:r w:rsidR="00847CF5" w:rsidRPr="00745F45">
        <w:rPr>
          <w:szCs w:val="28"/>
        </w:rPr>
        <w:t>к</w:t>
      </w:r>
      <w:r w:rsidR="00847CF5" w:rsidRPr="00745F45">
        <w:rPr>
          <w:szCs w:val="28"/>
        </w:rPr>
        <w:t xml:space="preserve">кумом, В.С. Тимченко, Е.Л. Николаевой, П.Р. </w:t>
      </w:r>
      <w:proofErr w:type="spellStart"/>
      <w:r w:rsidR="00847CF5" w:rsidRPr="00745F45">
        <w:rPr>
          <w:szCs w:val="28"/>
        </w:rPr>
        <w:t>Качкаевым</w:t>
      </w:r>
      <w:proofErr w:type="spellEnd"/>
      <w:r w:rsidR="00847CF5" w:rsidRPr="00745F45">
        <w:rPr>
          <w:szCs w:val="28"/>
        </w:rPr>
        <w:t xml:space="preserve">, А.Г. Сидякиным, В.Е. </w:t>
      </w:r>
      <w:proofErr w:type="spellStart"/>
      <w:r w:rsidR="00847CF5" w:rsidRPr="00745F45">
        <w:rPr>
          <w:szCs w:val="28"/>
        </w:rPr>
        <w:t>Булавиновым</w:t>
      </w:r>
      <w:proofErr w:type="spellEnd"/>
      <w:r w:rsidR="00847CF5" w:rsidRPr="00745F45">
        <w:rPr>
          <w:szCs w:val="28"/>
        </w:rPr>
        <w:t>, А.Н. Абалаковым, С.П. Кузиным, В.В. Ивановым, Р.Ф.</w:t>
      </w:r>
      <w:r w:rsidR="00745F45">
        <w:rPr>
          <w:szCs w:val="28"/>
        </w:rPr>
        <w:t> </w:t>
      </w:r>
      <w:proofErr w:type="spellStart"/>
      <w:r w:rsidR="00847CF5" w:rsidRPr="00745F45">
        <w:rPr>
          <w:szCs w:val="28"/>
        </w:rPr>
        <w:t>Абубакировым</w:t>
      </w:r>
      <w:proofErr w:type="spellEnd"/>
      <w:r w:rsidR="00847CF5" w:rsidRPr="00745F45">
        <w:rPr>
          <w:szCs w:val="28"/>
        </w:rPr>
        <w:t xml:space="preserve">, В.Ф. </w:t>
      </w:r>
      <w:proofErr w:type="spellStart"/>
      <w:r w:rsidR="00847CF5" w:rsidRPr="00745F45">
        <w:rPr>
          <w:szCs w:val="28"/>
        </w:rPr>
        <w:t>Шрейдером</w:t>
      </w:r>
      <w:proofErr w:type="spellEnd"/>
      <w:r w:rsidR="00847CF5" w:rsidRPr="00745F45">
        <w:rPr>
          <w:szCs w:val="28"/>
        </w:rPr>
        <w:t xml:space="preserve">, И.Б. Богуславским, Р.Ш. </w:t>
      </w:r>
      <w:proofErr w:type="spellStart"/>
      <w:r w:rsidR="00847CF5" w:rsidRPr="00745F45">
        <w:rPr>
          <w:szCs w:val="28"/>
        </w:rPr>
        <w:t>Хайровым</w:t>
      </w:r>
      <w:proofErr w:type="spellEnd"/>
      <w:r w:rsidR="00847CF5" w:rsidRPr="00745F45">
        <w:rPr>
          <w:szCs w:val="28"/>
        </w:rPr>
        <w:t xml:space="preserve">, А.П. </w:t>
      </w:r>
      <w:proofErr w:type="spellStart"/>
      <w:r w:rsidR="00847CF5" w:rsidRPr="00745F45">
        <w:rPr>
          <w:szCs w:val="28"/>
        </w:rPr>
        <w:t>Езубовым</w:t>
      </w:r>
      <w:proofErr w:type="spellEnd"/>
      <w:r w:rsidR="00865F07">
        <w:rPr>
          <w:szCs w:val="28"/>
        </w:rPr>
        <w:t xml:space="preserve">, М.В. </w:t>
      </w:r>
      <w:proofErr w:type="spellStart"/>
      <w:r w:rsidR="00865F07">
        <w:rPr>
          <w:szCs w:val="28"/>
        </w:rPr>
        <w:t>Слепенчуком</w:t>
      </w:r>
      <w:proofErr w:type="spellEnd"/>
      <w:r w:rsidRPr="00745F45">
        <w:rPr>
          <w:color w:val="000000"/>
          <w:szCs w:val="28"/>
        </w:rPr>
        <w:t>.</w:t>
      </w:r>
    </w:p>
    <w:p w:rsidR="00E87043" w:rsidRPr="00745F45" w:rsidRDefault="00E87043" w:rsidP="00745F45">
      <w:pPr>
        <w:pStyle w:val="20"/>
        <w:spacing w:line="240" w:lineRule="auto"/>
        <w:rPr>
          <w:color w:val="000000"/>
          <w:szCs w:val="28"/>
        </w:rPr>
      </w:pPr>
      <w:r w:rsidRPr="00745F45">
        <w:rPr>
          <w:color w:val="000000"/>
          <w:szCs w:val="28"/>
        </w:rPr>
        <w:t xml:space="preserve">2. Направить </w:t>
      </w:r>
      <w:r w:rsidR="008017E5" w:rsidRPr="00745F45">
        <w:rPr>
          <w:color w:val="000000"/>
          <w:szCs w:val="28"/>
        </w:rPr>
        <w:t xml:space="preserve">следующие </w:t>
      </w:r>
      <w:r w:rsidRPr="00745F45">
        <w:rPr>
          <w:color w:val="000000"/>
          <w:szCs w:val="28"/>
        </w:rPr>
        <w:t>предложения и замечания к указанному пр</w:t>
      </w:r>
      <w:r w:rsidRPr="00745F45">
        <w:rPr>
          <w:color w:val="000000"/>
          <w:szCs w:val="28"/>
        </w:rPr>
        <w:t>о</w:t>
      </w:r>
      <w:r w:rsidRPr="00745F45">
        <w:rPr>
          <w:color w:val="000000"/>
          <w:szCs w:val="28"/>
        </w:rPr>
        <w:t>екту федерального закона в комитет Государственной Думы Фе</w:t>
      </w:r>
      <w:r w:rsidR="009467C1" w:rsidRPr="00745F45">
        <w:rPr>
          <w:color w:val="000000"/>
          <w:szCs w:val="28"/>
        </w:rPr>
        <w:t>дерального Собрания Российской Ф</w:t>
      </w:r>
      <w:r w:rsidRPr="00745F45">
        <w:rPr>
          <w:color w:val="000000"/>
          <w:szCs w:val="28"/>
        </w:rPr>
        <w:t>едерации по жилищной политике и жилищно-коммунальному комплексу:</w:t>
      </w:r>
    </w:p>
    <w:p w:rsidR="00E87043" w:rsidRPr="00745F45" w:rsidRDefault="00E87043" w:rsidP="00745F45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45F45">
        <w:rPr>
          <w:color w:val="000000"/>
          <w:sz w:val="28"/>
          <w:szCs w:val="28"/>
        </w:rPr>
        <w:t xml:space="preserve">1) </w:t>
      </w:r>
      <w:r w:rsidRPr="00745F45">
        <w:rPr>
          <w:rFonts w:eastAsia="Calibri"/>
          <w:sz w:val="28"/>
          <w:szCs w:val="28"/>
          <w:lang w:eastAsia="en-US"/>
        </w:rPr>
        <w:t>необходимо расши</w:t>
      </w:r>
      <w:r w:rsidR="009467C1" w:rsidRPr="00745F45">
        <w:rPr>
          <w:rFonts w:eastAsia="Calibri"/>
          <w:sz w:val="28"/>
          <w:szCs w:val="28"/>
          <w:lang w:eastAsia="en-US"/>
        </w:rPr>
        <w:t>ри</w:t>
      </w:r>
      <w:r w:rsidRPr="00745F45">
        <w:rPr>
          <w:rFonts w:eastAsia="Calibri"/>
          <w:sz w:val="28"/>
          <w:szCs w:val="28"/>
          <w:lang w:eastAsia="en-US"/>
        </w:rPr>
        <w:t xml:space="preserve">ть основания для проведения внеплановой проверки при осуществлении государственного жилищного контроля наряду с основаниями, указанными в части 2 статьи 10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Положения подпункта «а» пункта 1 статьи 1 проекта закона следует дополнить основаниями проведения внеплановой проверки, связанными с нарушением требований к порядку выбора и (или) изменения способа формирования фонда капитального ремонта, к порядку </w:t>
      </w:r>
      <w:r w:rsidRPr="00745F45">
        <w:rPr>
          <w:rFonts w:eastAsia="Calibri"/>
          <w:sz w:val="28"/>
          <w:szCs w:val="28"/>
          <w:lang w:eastAsia="en-US"/>
        </w:rPr>
        <w:lastRenderedPageBreak/>
        <w:t>принятия и утверждения решения о проведении капитального ремонта общего имущества в многоквартирном доме;</w:t>
      </w:r>
    </w:p>
    <w:p w:rsidR="00E87043" w:rsidRPr="00745F45" w:rsidRDefault="00E87043" w:rsidP="00745F45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45F45">
        <w:rPr>
          <w:rFonts w:eastAsia="Calibri"/>
          <w:sz w:val="28"/>
          <w:szCs w:val="28"/>
          <w:lang w:eastAsia="en-US"/>
        </w:rPr>
        <w:t xml:space="preserve">2) </w:t>
      </w:r>
      <w:r w:rsidR="000F66DD" w:rsidRPr="00745F45">
        <w:rPr>
          <w:rFonts w:eastAsia="Calibri"/>
          <w:sz w:val="28"/>
          <w:szCs w:val="28"/>
          <w:lang w:eastAsia="en-US"/>
        </w:rPr>
        <w:t>в</w:t>
      </w:r>
      <w:r w:rsidRPr="00745F45">
        <w:rPr>
          <w:rFonts w:eastAsia="Calibri"/>
          <w:sz w:val="28"/>
          <w:szCs w:val="28"/>
          <w:lang w:eastAsia="en-US"/>
        </w:rPr>
        <w:t xml:space="preserve"> силу части 1 статьи 45 Жилищного кодекса Р</w:t>
      </w:r>
      <w:r w:rsidR="00797591" w:rsidRPr="00745F45">
        <w:rPr>
          <w:rFonts w:eastAsia="Calibri"/>
          <w:sz w:val="28"/>
          <w:szCs w:val="28"/>
          <w:lang w:eastAsia="en-US"/>
        </w:rPr>
        <w:t xml:space="preserve">оссийской </w:t>
      </w:r>
      <w:r w:rsidRPr="00745F45">
        <w:rPr>
          <w:rFonts w:eastAsia="Calibri"/>
          <w:sz w:val="28"/>
          <w:szCs w:val="28"/>
          <w:lang w:eastAsia="en-US"/>
        </w:rPr>
        <w:t>Ф</w:t>
      </w:r>
      <w:r w:rsidR="00797591" w:rsidRPr="00745F45">
        <w:rPr>
          <w:rFonts w:eastAsia="Calibri"/>
          <w:sz w:val="28"/>
          <w:szCs w:val="28"/>
          <w:lang w:eastAsia="en-US"/>
        </w:rPr>
        <w:t>едерации</w:t>
      </w:r>
      <w:r w:rsidRPr="00745F45">
        <w:rPr>
          <w:rFonts w:eastAsia="Calibri"/>
          <w:sz w:val="28"/>
          <w:szCs w:val="28"/>
          <w:lang w:eastAsia="en-US"/>
        </w:rPr>
        <w:t xml:space="preserve"> собственники помещений в многоквартирном доме обязаны проводить годовое общее собрание. Положения подпункта «б» пункта 2 статьи 1 законопроекта, касающиеся определения лиц, по инициативе которых может быть созвано годовое общее собрание, не</w:t>
      </w:r>
      <w:r w:rsidR="000F66DD" w:rsidRPr="00745F45">
        <w:rPr>
          <w:rFonts w:eastAsia="Calibri"/>
          <w:sz w:val="28"/>
          <w:szCs w:val="28"/>
          <w:lang w:eastAsia="en-US"/>
        </w:rPr>
        <w:t xml:space="preserve"> согласуются с указанной нормой;</w:t>
      </w:r>
    </w:p>
    <w:p w:rsidR="000F66DD" w:rsidRPr="00745F45" w:rsidRDefault="000F66DD" w:rsidP="00745F45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45F45">
        <w:rPr>
          <w:rFonts w:eastAsia="Calibri"/>
          <w:sz w:val="28"/>
          <w:szCs w:val="28"/>
          <w:lang w:eastAsia="en-US"/>
        </w:rPr>
        <w:t>3) сроки, указанные в пунктах 2 и 3 статьи 1 проекта закона, необходимо согласовать между собой и установить для всех лиц, которые могут выступать инициатором созыва общего собрания собственников помещений в многоквартирном доме, обязанность по извещению собственников помещений в данном доме о проведении такого собрания не позднее</w:t>
      </w:r>
      <w:r w:rsidR="00A33616" w:rsidRPr="00745F45">
        <w:rPr>
          <w:rFonts w:eastAsia="Calibri"/>
          <w:sz w:val="28"/>
          <w:szCs w:val="28"/>
          <w:lang w:eastAsia="en-US"/>
        </w:rPr>
        <w:t>,</w:t>
      </w:r>
      <w:r w:rsidRPr="00745F45">
        <w:rPr>
          <w:rFonts w:eastAsia="Calibri"/>
          <w:sz w:val="28"/>
          <w:szCs w:val="28"/>
          <w:lang w:eastAsia="en-US"/>
        </w:rPr>
        <w:t xml:space="preserve"> чем за десять дней до даты его проведения;</w:t>
      </w:r>
      <w:proofErr w:type="gramEnd"/>
    </w:p>
    <w:p w:rsidR="000F66DD" w:rsidRPr="00745F45" w:rsidRDefault="000F66DD" w:rsidP="00745F45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45F45">
        <w:rPr>
          <w:rFonts w:eastAsia="Calibri"/>
          <w:sz w:val="28"/>
          <w:szCs w:val="28"/>
          <w:lang w:eastAsia="en-US"/>
        </w:rPr>
        <w:t>4) в соответствии с подпунктом «а» пункта 30 Постановления Правительства Р</w:t>
      </w:r>
      <w:r w:rsidR="00797591" w:rsidRPr="00745F45">
        <w:rPr>
          <w:rFonts w:eastAsia="Calibri"/>
          <w:sz w:val="28"/>
          <w:szCs w:val="28"/>
          <w:lang w:eastAsia="en-US"/>
        </w:rPr>
        <w:t xml:space="preserve">оссийской </w:t>
      </w:r>
      <w:r w:rsidRPr="00745F45">
        <w:rPr>
          <w:rFonts w:eastAsia="Calibri"/>
          <w:sz w:val="28"/>
          <w:szCs w:val="28"/>
          <w:lang w:eastAsia="en-US"/>
        </w:rPr>
        <w:t>Ф</w:t>
      </w:r>
      <w:r w:rsidR="00797591" w:rsidRPr="00745F45">
        <w:rPr>
          <w:rFonts w:eastAsia="Calibri"/>
          <w:sz w:val="28"/>
          <w:szCs w:val="28"/>
          <w:lang w:eastAsia="en-US"/>
        </w:rPr>
        <w:t>едерации</w:t>
      </w:r>
      <w:r w:rsidRPr="00745F45">
        <w:rPr>
          <w:rFonts w:eastAsia="Calibri"/>
          <w:sz w:val="28"/>
          <w:szCs w:val="28"/>
          <w:lang w:eastAsia="en-US"/>
        </w:rPr>
        <w:t xml:space="preserve"> от 14.02.2012 № 124 «О правилах, обязательных при заключении договоров снабжения коммунальными ресурсами для целей оказания коммунальных услуг», в договоре </w:t>
      </w:r>
      <w:proofErr w:type="spellStart"/>
      <w:r w:rsidRPr="00745F45">
        <w:rPr>
          <w:rFonts w:eastAsia="Calibri"/>
          <w:sz w:val="28"/>
          <w:szCs w:val="28"/>
          <w:lang w:eastAsia="en-US"/>
        </w:rPr>
        <w:t>ресурсоснабжения</w:t>
      </w:r>
      <w:proofErr w:type="spellEnd"/>
      <w:r w:rsidRPr="00745F45">
        <w:rPr>
          <w:rFonts w:eastAsia="Calibri"/>
          <w:sz w:val="28"/>
          <w:szCs w:val="28"/>
          <w:lang w:eastAsia="en-US"/>
        </w:rPr>
        <w:t xml:space="preserve"> может предусматриваться право отказаться от его исполнения полностью для </w:t>
      </w:r>
      <w:proofErr w:type="spellStart"/>
      <w:r w:rsidRPr="00745F45">
        <w:rPr>
          <w:rFonts w:eastAsia="Calibri"/>
          <w:sz w:val="28"/>
          <w:szCs w:val="28"/>
          <w:lang w:eastAsia="en-US"/>
        </w:rPr>
        <w:t>ресурсоснабжающей</w:t>
      </w:r>
      <w:proofErr w:type="spellEnd"/>
      <w:r w:rsidRPr="00745F45">
        <w:rPr>
          <w:rFonts w:eastAsia="Calibri"/>
          <w:sz w:val="28"/>
          <w:szCs w:val="28"/>
          <w:lang w:eastAsia="en-US"/>
        </w:rPr>
        <w:t xml:space="preserve"> организации при наличии у исполнителя признанной им по акту сверки расчетов или подтвержденной решением суда задолженности перед </w:t>
      </w:r>
      <w:proofErr w:type="spellStart"/>
      <w:r w:rsidRPr="00745F45">
        <w:rPr>
          <w:rFonts w:eastAsia="Calibri"/>
          <w:sz w:val="28"/>
          <w:szCs w:val="28"/>
          <w:lang w:eastAsia="en-US"/>
        </w:rPr>
        <w:t>ресурсоснабжающей</w:t>
      </w:r>
      <w:proofErr w:type="spellEnd"/>
      <w:proofErr w:type="gramEnd"/>
      <w:r w:rsidRPr="00745F45">
        <w:rPr>
          <w:rFonts w:eastAsia="Calibri"/>
          <w:sz w:val="28"/>
          <w:szCs w:val="28"/>
          <w:lang w:eastAsia="en-US"/>
        </w:rPr>
        <w:t xml:space="preserve"> организацией за поставленный коммунальный ресурс в размере, превышающем стоимость соответствующего коммунального ресурса за </w:t>
      </w:r>
      <w:r w:rsidR="00D8232E" w:rsidRPr="00745F45">
        <w:rPr>
          <w:rFonts w:eastAsia="Calibri"/>
          <w:sz w:val="28"/>
          <w:szCs w:val="28"/>
          <w:lang w:eastAsia="en-US"/>
        </w:rPr>
        <w:t>три</w:t>
      </w:r>
      <w:r w:rsidRPr="00745F45">
        <w:rPr>
          <w:rFonts w:eastAsia="Calibri"/>
          <w:sz w:val="28"/>
          <w:szCs w:val="28"/>
          <w:lang w:eastAsia="en-US"/>
        </w:rPr>
        <w:t xml:space="preserve"> расчетных периода (расчетных месяца). </w:t>
      </w:r>
      <w:proofErr w:type="gramStart"/>
      <w:r w:rsidRPr="00745F45">
        <w:rPr>
          <w:rFonts w:eastAsia="Calibri"/>
          <w:sz w:val="28"/>
          <w:szCs w:val="28"/>
          <w:lang w:eastAsia="en-US"/>
        </w:rPr>
        <w:t>Поэтому в целях обеспечения соблюдения прав и законных интересов потребителей, добросовестно исполняющих свои обязательства по оплате соответствующего вида коммунальной услуги, в предлагаемой редакции части 2</w:t>
      </w:r>
      <w:r w:rsidRPr="00745F45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745F45">
        <w:rPr>
          <w:rFonts w:eastAsia="Calibri"/>
          <w:sz w:val="28"/>
          <w:szCs w:val="28"/>
          <w:lang w:eastAsia="en-US"/>
        </w:rPr>
        <w:t xml:space="preserve"> статьи 45 Жилищного кодекса Р</w:t>
      </w:r>
      <w:r w:rsidR="00D8232E" w:rsidRPr="00745F45">
        <w:rPr>
          <w:rFonts w:eastAsia="Calibri"/>
          <w:sz w:val="28"/>
          <w:szCs w:val="28"/>
          <w:lang w:eastAsia="en-US"/>
        </w:rPr>
        <w:t xml:space="preserve">оссийской </w:t>
      </w:r>
      <w:r w:rsidRPr="00745F45">
        <w:rPr>
          <w:rFonts w:eastAsia="Calibri"/>
          <w:sz w:val="28"/>
          <w:szCs w:val="28"/>
          <w:lang w:eastAsia="en-US"/>
        </w:rPr>
        <w:t>Ф</w:t>
      </w:r>
      <w:r w:rsidR="00D8232E" w:rsidRPr="00745F45">
        <w:rPr>
          <w:rFonts w:eastAsia="Calibri"/>
          <w:sz w:val="28"/>
          <w:szCs w:val="28"/>
          <w:lang w:eastAsia="en-US"/>
        </w:rPr>
        <w:t>едерации</w:t>
      </w:r>
      <w:r w:rsidRPr="00745F45">
        <w:rPr>
          <w:rFonts w:eastAsia="Calibri"/>
          <w:sz w:val="28"/>
          <w:szCs w:val="28"/>
          <w:lang w:eastAsia="en-US"/>
        </w:rPr>
        <w:t xml:space="preserve"> целесообразно расширить основания, при которых </w:t>
      </w:r>
      <w:proofErr w:type="spellStart"/>
      <w:r w:rsidRPr="00745F45">
        <w:rPr>
          <w:rFonts w:eastAsia="Calibri"/>
          <w:sz w:val="28"/>
          <w:szCs w:val="28"/>
          <w:lang w:eastAsia="en-US"/>
        </w:rPr>
        <w:t>ресурсоснабжающая</w:t>
      </w:r>
      <w:proofErr w:type="spellEnd"/>
      <w:r w:rsidRPr="00745F45">
        <w:rPr>
          <w:rFonts w:eastAsia="Calibri"/>
          <w:sz w:val="28"/>
          <w:szCs w:val="28"/>
          <w:lang w:eastAsia="en-US"/>
        </w:rPr>
        <w:t xml:space="preserve"> организация может обратиться в орган местного самоуправления с инициативой о созыве общего собрания собственников помещений в многоквартирном доме, в котором образовалась задолженность по</w:t>
      </w:r>
      <w:proofErr w:type="gramEnd"/>
      <w:r w:rsidRPr="00745F45">
        <w:rPr>
          <w:rFonts w:eastAsia="Calibri"/>
          <w:sz w:val="28"/>
          <w:szCs w:val="28"/>
          <w:lang w:eastAsia="en-US"/>
        </w:rPr>
        <w:t xml:space="preserve"> оплате за поставленный коммунальный ресурс.</w:t>
      </w:r>
    </w:p>
    <w:p w:rsidR="00D8232E" w:rsidRPr="00745F45" w:rsidRDefault="008017E5" w:rsidP="00745F45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45F45">
        <w:rPr>
          <w:color w:val="000000"/>
          <w:szCs w:val="28"/>
        </w:rPr>
        <w:t>3</w:t>
      </w:r>
      <w:r w:rsidR="004119B1" w:rsidRPr="00745F45">
        <w:rPr>
          <w:color w:val="000000"/>
          <w:szCs w:val="28"/>
        </w:rPr>
        <w:t xml:space="preserve">. Направить настоящее Постановление в </w:t>
      </w:r>
      <w:r w:rsidR="00D8232E" w:rsidRPr="00745F45">
        <w:rPr>
          <w:color w:val="000000"/>
          <w:szCs w:val="28"/>
        </w:rPr>
        <w:t>комитет Государственной Думы Федерального Собрания Российской Федерации по жилищной полит</w:t>
      </w:r>
      <w:r w:rsidR="00D8232E" w:rsidRPr="00745F45">
        <w:rPr>
          <w:color w:val="000000"/>
          <w:szCs w:val="28"/>
        </w:rPr>
        <w:t>и</w:t>
      </w:r>
      <w:r w:rsidR="00D8232E" w:rsidRPr="00745F45">
        <w:rPr>
          <w:color w:val="000000"/>
          <w:szCs w:val="28"/>
        </w:rPr>
        <w:t>ке и жилищно-коммунальному комплексу.</w:t>
      </w:r>
      <w:r w:rsidR="00D8232E" w:rsidRPr="00745F45">
        <w:rPr>
          <w:szCs w:val="28"/>
        </w:rPr>
        <w:t xml:space="preserve"> </w:t>
      </w:r>
    </w:p>
    <w:p w:rsidR="004119B1" w:rsidRPr="00745F45" w:rsidRDefault="008017E5" w:rsidP="00745F45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45F45">
        <w:rPr>
          <w:szCs w:val="28"/>
        </w:rPr>
        <w:t>4</w:t>
      </w:r>
      <w:r w:rsidR="004119B1" w:rsidRPr="00745F45">
        <w:rPr>
          <w:szCs w:val="28"/>
        </w:rPr>
        <w:t>. Настоящее Постановление вступает в силу со дня его принятия.</w:t>
      </w:r>
    </w:p>
    <w:p w:rsidR="00E102FF" w:rsidRPr="00745F45" w:rsidRDefault="00E102FF" w:rsidP="00745F45">
      <w:pPr>
        <w:jc w:val="both"/>
        <w:rPr>
          <w:sz w:val="28"/>
          <w:szCs w:val="28"/>
        </w:rPr>
      </w:pPr>
    </w:p>
    <w:p w:rsidR="00E102FF" w:rsidRPr="00745F45" w:rsidRDefault="00E102FF" w:rsidP="00745F45">
      <w:pPr>
        <w:jc w:val="both"/>
        <w:rPr>
          <w:sz w:val="28"/>
          <w:szCs w:val="28"/>
        </w:rPr>
      </w:pPr>
    </w:p>
    <w:p w:rsidR="00B827E8" w:rsidRPr="00745F45" w:rsidRDefault="00B827E8" w:rsidP="00745F45">
      <w:pPr>
        <w:jc w:val="both"/>
        <w:rPr>
          <w:sz w:val="28"/>
          <w:szCs w:val="28"/>
        </w:rPr>
      </w:pPr>
    </w:p>
    <w:p w:rsidR="00093AC8" w:rsidRPr="00745F45" w:rsidRDefault="00093AC8" w:rsidP="00745F45">
      <w:pPr>
        <w:pStyle w:val="3"/>
        <w:rPr>
          <w:szCs w:val="28"/>
        </w:rPr>
      </w:pPr>
      <w:r w:rsidRPr="00745F45">
        <w:rPr>
          <w:szCs w:val="28"/>
        </w:rPr>
        <w:t>Председатель</w:t>
      </w:r>
    </w:p>
    <w:p w:rsidR="00093AC8" w:rsidRPr="00745F45" w:rsidRDefault="00093AC8" w:rsidP="00745F45">
      <w:pPr>
        <w:jc w:val="both"/>
        <w:rPr>
          <w:sz w:val="28"/>
          <w:szCs w:val="28"/>
        </w:rPr>
      </w:pPr>
      <w:r w:rsidRPr="00745F45">
        <w:rPr>
          <w:sz w:val="28"/>
          <w:szCs w:val="28"/>
        </w:rPr>
        <w:t>Ярославской областной Думы</w:t>
      </w:r>
      <w:r w:rsidR="00745F45">
        <w:rPr>
          <w:sz w:val="28"/>
          <w:szCs w:val="28"/>
        </w:rPr>
        <w:tab/>
      </w:r>
      <w:r w:rsidR="00745F45">
        <w:rPr>
          <w:sz w:val="28"/>
          <w:szCs w:val="28"/>
        </w:rPr>
        <w:tab/>
      </w:r>
      <w:r w:rsidR="00745F45">
        <w:rPr>
          <w:sz w:val="28"/>
          <w:szCs w:val="28"/>
        </w:rPr>
        <w:tab/>
      </w:r>
      <w:r w:rsidR="00745F45">
        <w:rPr>
          <w:sz w:val="28"/>
          <w:szCs w:val="28"/>
        </w:rPr>
        <w:tab/>
      </w:r>
      <w:r w:rsidR="00745F45">
        <w:rPr>
          <w:sz w:val="28"/>
          <w:szCs w:val="28"/>
        </w:rPr>
        <w:tab/>
      </w:r>
      <w:r w:rsidR="00043167" w:rsidRPr="00745F45">
        <w:rPr>
          <w:sz w:val="28"/>
          <w:szCs w:val="28"/>
        </w:rPr>
        <w:t>М.В. Боровицкий</w:t>
      </w:r>
    </w:p>
    <w:p w:rsidR="00E102FF" w:rsidRPr="00745F45" w:rsidRDefault="00E102FF" w:rsidP="00745F45">
      <w:pPr>
        <w:pStyle w:val="3"/>
        <w:rPr>
          <w:szCs w:val="28"/>
        </w:rPr>
      </w:pPr>
    </w:p>
    <w:sectPr w:rsidR="00E102FF" w:rsidRPr="00745F45" w:rsidSect="00745F45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EA" w:rsidRDefault="006340EA">
      <w:r>
        <w:separator/>
      </w:r>
    </w:p>
  </w:endnote>
  <w:endnote w:type="continuationSeparator" w:id="0">
    <w:p w:rsidR="006340EA" w:rsidRDefault="0063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EA" w:rsidRDefault="006340EA">
      <w:r>
        <w:separator/>
      </w:r>
    </w:p>
  </w:footnote>
  <w:footnote w:type="continuationSeparator" w:id="0">
    <w:p w:rsidR="006340EA" w:rsidRDefault="00634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0343057"/>
      <w:docPartObj>
        <w:docPartGallery w:val="Page Numbers (Top of Page)"/>
        <w:docPartUnique/>
      </w:docPartObj>
    </w:sdtPr>
    <w:sdtEndPr/>
    <w:sdtContent>
      <w:p w:rsidR="00745F45" w:rsidRDefault="00745F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1E6">
          <w:rPr>
            <w:noProof/>
          </w:rPr>
          <w:t>2</w:t>
        </w:r>
        <w:r>
          <w:fldChar w:fldCharType="end"/>
        </w:r>
      </w:p>
    </w:sdtContent>
  </w:sdt>
  <w:p w:rsidR="00745F45" w:rsidRDefault="00745F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35A8"/>
    <w:rsid w:val="00043167"/>
    <w:rsid w:val="00045831"/>
    <w:rsid w:val="000903DF"/>
    <w:rsid w:val="00093AC8"/>
    <w:rsid w:val="0009582E"/>
    <w:rsid w:val="000A32D4"/>
    <w:rsid w:val="000B4629"/>
    <w:rsid w:val="000D128D"/>
    <w:rsid w:val="000F66D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36D0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943D6"/>
    <w:rsid w:val="003A2B73"/>
    <w:rsid w:val="003B68B2"/>
    <w:rsid w:val="003B7A35"/>
    <w:rsid w:val="003C01E6"/>
    <w:rsid w:val="003C205F"/>
    <w:rsid w:val="003C786E"/>
    <w:rsid w:val="003E552E"/>
    <w:rsid w:val="003F2453"/>
    <w:rsid w:val="003F59F3"/>
    <w:rsid w:val="00411048"/>
    <w:rsid w:val="004119B1"/>
    <w:rsid w:val="004130C4"/>
    <w:rsid w:val="00422B49"/>
    <w:rsid w:val="00423F18"/>
    <w:rsid w:val="00435BA2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0489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340EA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45F45"/>
    <w:rsid w:val="00762612"/>
    <w:rsid w:val="0076488C"/>
    <w:rsid w:val="00787FC5"/>
    <w:rsid w:val="0079320E"/>
    <w:rsid w:val="00797591"/>
    <w:rsid w:val="007A567D"/>
    <w:rsid w:val="007B78A7"/>
    <w:rsid w:val="007C4BF0"/>
    <w:rsid w:val="007F7785"/>
    <w:rsid w:val="008017E5"/>
    <w:rsid w:val="00804752"/>
    <w:rsid w:val="00805A68"/>
    <w:rsid w:val="00812780"/>
    <w:rsid w:val="00813A72"/>
    <w:rsid w:val="00815815"/>
    <w:rsid w:val="0082312E"/>
    <w:rsid w:val="0084771E"/>
    <w:rsid w:val="00847CF5"/>
    <w:rsid w:val="008617EB"/>
    <w:rsid w:val="00865F07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467C1"/>
    <w:rsid w:val="009506C9"/>
    <w:rsid w:val="0095117E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3616"/>
    <w:rsid w:val="00A4428C"/>
    <w:rsid w:val="00A46930"/>
    <w:rsid w:val="00A56FC1"/>
    <w:rsid w:val="00A608C5"/>
    <w:rsid w:val="00A754C3"/>
    <w:rsid w:val="00A7637E"/>
    <w:rsid w:val="00A97A21"/>
    <w:rsid w:val="00AB0954"/>
    <w:rsid w:val="00AB585B"/>
    <w:rsid w:val="00AE75D6"/>
    <w:rsid w:val="00AF1E34"/>
    <w:rsid w:val="00B0356F"/>
    <w:rsid w:val="00B35CB9"/>
    <w:rsid w:val="00B42317"/>
    <w:rsid w:val="00B46C4E"/>
    <w:rsid w:val="00B51DE7"/>
    <w:rsid w:val="00B77D5B"/>
    <w:rsid w:val="00B827E8"/>
    <w:rsid w:val="00B8479B"/>
    <w:rsid w:val="00B97378"/>
    <w:rsid w:val="00B97BEC"/>
    <w:rsid w:val="00BB426C"/>
    <w:rsid w:val="00BC0633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84D8D"/>
    <w:rsid w:val="00C97255"/>
    <w:rsid w:val="00CA6684"/>
    <w:rsid w:val="00CB054A"/>
    <w:rsid w:val="00CB2CE6"/>
    <w:rsid w:val="00CB7B13"/>
    <w:rsid w:val="00CC6928"/>
    <w:rsid w:val="00CD3BB4"/>
    <w:rsid w:val="00CD6D6A"/>
    <w:rsid w:val="00CE7C91"/>
    <w:rsid w:val="00CF09CD"/>
    <w:rsid w:val="00D265E9"/>
    <w:rsid w:val="00D37A72"/>
    <w:rsid w:val="00D8232E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5743C"/>
    <w:rsid w:val="00E621C6"/>
    <w:rsid w:val="00E663FD"/>
    <w:rsid w:val="00E76EBA"/>
    <w:rsid w:val="00E868BF"/>
    <w:rsid w:val="00E87043"/>
    <w:rsid w:val="00EF2A6C"/>
    <w:rsid w:val="00EF753F"/>
    <w:rsid w:val="00F17842"/>
    <w:rsid w:val="00F233B6"/>
    <w:rsid w:val="00F2406D"/>
    <w:rsid w:val="00F32960"/>
    <w:rsid w:val="00F53615"/>
    <w:rsid w:val="00F5641B"/>
    <w:rsid w:val="00F7403D"/>
    <w:rsid w:val="00F75B2F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745F4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745F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68EA2-C9A0-49F9-9880-A2FE9EF1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78</cp:revision>
  <cp:lastPrinted>2014-02-13T11:18:00Z</cp:lastPrinted>
  <dcterms:created xsi:type="dcterms:W3CDTF">2011-05-25T04:39:00Z</dcterms:created>
  <dcterms:modified xsi:type="dcterms:W3CDTF">2014-06-30T12:07:00Z</dcterms:modified>
</cp:coreProperties>
</file>