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 w:firstLine="0"/>
        <w:jc w:val="center"/>
        <w:rPr>
          <w:b w:val="1"/>
        </w:rPr>
      </w:pPr>
      <w:r>
        <w:rPr>
          <w:b w:val="1"/>
        </w:rPr>
        <w:t>Перечень законодательных актов Ярославской области, подлежащих признанию утратившими силу, приостановлению, изменению или принятию к прое</w:t>
      </w:r>
      <w:r>
        <w:rPr>
          <w:b w:val="1"/>
        </w:rPr>
        <w:t xml:space="preserve">кту закона Ярославской области </w:t>
      </w:r>
      <w:r>
        <w:rPr>
          <w:b w:val="1"/>
        </w:rPr>
        <w:t xml:space="preserve">о внесении изменений в Закон Ярославской области «О бесплатном предоставлении в </w:t>
      </w:r>
      <w:r>
        <w:rPr>
          <w:b w:val="1"/>
        </w:rPr>
        <w:t>собственность граждан земельных участков, находящихся в государственной или муниципальной собственности, в связи с проведением специальной военной операции»</w:t>
      </w:r>
    </w:p>
    <w:p w14:paraId="04000000">
      <w:pPr>
        <w:pStyle w:val="Style_2"/>
        <w:widowControl w:val="1"/>
        <w:ind/>
        <w:jc w:val="center"/>
        <w:rPr>
          <w:b w:val="1"/>
          <w:sz w:val="28"/>
        </w:rPr>
      </w:pPr>
    </w:p>
    <w:p w14:paraId="05000000">
      <w:pPr>
        <w:widowControl w:val="1"/>
        <w:ind w:right="-143"/>
      </w:pPr>
      <w:r>
        <w:t>Принятие проекта закона Ярославской области о внесении изменений в Закон Ярославской области «О бе</w:t>
      </w:r>
      <w:r>
        <w:t xml:space="preserve">сплатном предоставлении в собственность граждан земельных участков, находящихся в государственной или муниципальной </w:t>
      </w:r>
      <w:r>
        <w:rPr>
          <w:color w:val="000000"/>
        </w:rPr>
        <w:t xml:space="preserve">собственности, в связи с проведением специальной военной операции», </w:t>
      </w:r>
      <w:r>
        <w:rPr>
          <w:color w:val="000000"/>
        </w:rPr>
        <w:t>повлечё</w:t>
      </w:r>
      <w:r>
        <w:rPr>
          <w:color w:val="000000"/>
        </w:rPr>
        <w:t>т за собой нео</w:t>
      </w:r>
      <w:r>
        <w:rPr>
          <w:color w:val="000000"/>
        </w:rPr>
        <w:t xml:space="preserve">бходимость внесения изменений в </w:t>
      </w:r>
      <w:bookmarkStart w:id="1" w:name="_GoBack"/>
      <w:r>
        <w:rPr>
          <w:color w:val="000000"/>
        </w:rPr>
        <w:t xml:space="preserve">Постановление Правительства Ярославской </w:t>
      </w:r>
      <w:r>
        <w:t>области от 27 апреля 2024 года №</w:t>
      </w:r>
      <w:r>
        <w:t>508-п</w:t>
      </w:r>
      <w:r>
        <w:t xml:space="preserve"> «</w:t>
      </w:r>
      <w:r>
        <w:t>Об утверждении формы</w:t>
      </w:r>
      <w:r>
        <w:t xml:space="preserve"> </w:t>
      </w:r>
      <w:r>
        <w:t>заявления о бесплатном</w:t>
      </w:r>
      <w:r>
        <w:t xml:space="preserve"> </w:t>
      </w:r>
      <w:r>
        <w:t>предоставлении в собственность</w:t>
      </w:r>
      <w:r>
        <w:t xml:space="preserve"> </w:t>
      </w:r>
      <w:r>
        <w:t>земельного участка</w:t>
      </w:r>
      <w:r>
        <w:t xml:space="preserve"> </w:t>
      </w:r>
      <w:r>
        <w:t>в связи с проведением</w:t>
      </w:r>
      <w:r>
        <w:t xml:space="preserve"> </w:t>
      </w:r>
      <w:r>
        <w:t>специальной военной операции</w:t>
      </w:r>
      <w:r>
        <w:t xml:space="preserve"> </w:t>
      </w:r>
      <w:r>
        <w:t>и Порядка его рассмотрения</w:t>
      </w:r>
      <w:r>
        <w:t>».</w:t>
      </w:r>
      <w:bookmarkEnd w:id="1"/>
    </w:p>
    <w:sectPr>
      <w:headerReference r:id="rId1" w:type="default"/>
      <w:pgSz w:h="16838" w:orient="portrait" w:w="11906"/>
      <w:pgMar w:bottom="1134" w:footer="708" w:gutter="0" w:header="708" w:left="1701" w:right="850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default="1" w:styleId="Style_3_ch" w:type="character">
    <w:name w:val="Normal"/>
    <w:link w:val="Style_3"/>
    <w:rPr>
      <w:rFonts w:ascii="Times New Roman" w:hAnsi="Times New Roman"/>
      <w:sz w:val="28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ind w:firstLine="0"/>
      <w:jc w:val="left"/>
    </w:pPr>
    <w:rPr>
      <w:rFonts w:asciiTheme="minorAscii" w:hAnsiTheme="minorHAnsi"/>
      <w:sz w:val="22"/>
    </w:rPr>
  </w:style>
  <w:style w:styleId="Style_1_ch" w:type="character">
    <w:name w:val="header"/>
    <w:basedOn w:val="Style_3_ch"/>
    <w:link w:val="Style_1"/>
    <w:rPr>
      <w:rFonts w:asciiTheme="minorAscii" w:hAnsiTheme="minorHAnsi"/>
      <w:sz w:val="22"/>
    </w:rPr>
  </w:style>
  <w:style w:styleId="Style_4" w:type="paragraph">
    <w:name w:val="footer"/>
    <w:basedOn w:val="Style_3"/>
    <w:link w:val="Style_4_ch"/>
    <w:pPr>
      <w:widowControl w:val="1"/>
      <w:tabs>
        <w:tab w:leader="none" w:pos="4677" w:val="center"/>
        <w:tab w:leader="none" w:pos="9355" w:val="right"/>
      </w:tabs>
      <w:ind w:firstLine="0"/>
      <w:jc w:val="left"/>
    </w:pPr>
    <w:rPr>
      <w:rFonts w:asciiTheme="minorAscii" w:hAnsiTheme="minorHAnsi"/>
      <w:sz w:val="22"/>
    </w:rPr>
  </w:style>
  <w:style w:styleId="Style_4_ch" w:type="character">
    <w:name w:val="footer"/>
    <w:basedOn w:val="Style_3_ch"/>
    <w:link w:val="Style_4"/>
    <w:rPr>
      <w:rFonts w:asciiTheme="minorAscii" w:hAnsiTheme="minorHAnsi"/>
      <w:sz w:val="22"/>
    </w:rPr>
  </w:style>
  <w:style w:styleId="Style_5" w:type="paragraph">
    <w:name w:val="toc 2"/>
    <w:next w:val="Style_3"/>
    <w:link w:val="Style_5_ch"/>
    <w:uiPriority w:val="39"/>
    <w:pPr>
      <w:widowControl w:val="1"/>
      <w:ind w:left="200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Гиперссылка1"/>
    <w:link w:val="Style_6_ch"/>
    <w:rPr>
      <w:color w:val="0000FF"/>
      <w:u w:val="single"/>
    </w:rPr>
  </w:style>
  <w:style w:styleId="Style_6_ch" w:type="character">
    <w:name w:val="Гиперссылка1"/>
    <w:link w:val="Style_6"/>
    <w:rPr>
      <w:color w:val="0000FF"/>
      <w:u w:val="single"/>
    </w:rPr>
  </w:style>
  <w:style w:styleId="Style_7" w:type="paragraph">
    <w:name w:val="toc 4"/>
    <w:next w:val="Style_3"/>
    <w:link w:val="Style_7_ch"/>
    <w:uiPriority w:val="39"/>
    <w:pPr>
      <w:widowControl w:val="1"/>
      <w:ind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3"/>
    <w:link w:val="Style_8_ch"/>
    <w:uiPriority w:val="39"/>
    <w:pPr>
      <w:widowControl w:val="1"/>
      <w:ind w:left="1000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3"/>
    <w:link w:val="Style_9_ch"/>
    <w:uiPriority w:val="39"/>
    <w:pPr>
      <w:widowControl w:val="1"/>
      <w:ind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Гиперссылка1"/>
    <w:link w:val="Style_10_ch"/>
    <w:rPr>
      <w:color w:val="0000FF"/>
      <w:u w:val="single"/>
    </w:rPr>
  </w:style>
  <w:style w:styleId="Style_10_ch" w:type="character">
    <w:name w:val="Гиперссылка1"/>
    <w:link w:val="Style_10"/>
    <w:rPr>
      <w:color w:val="0000FF"/>
      <w:u w:val="single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Endnote"/>
    <w:link w:val="Style_12_ch"/>
    <w:pPr>
      <w:widowControl w:val="1"/>
      <w:ind w:firstLine="851"/>
      <w:jc w:val="both"/>
    </w:pPr>
    <w:rPr>
      <w:rFonts w:ascii="XO Thames" w:hAnsi="XO Thames"/>
    </w:rPr>
  </w:style>
  <w:style w:styleId="Style_12_ch" w:type="character">
    <w:name w:val="Endnote"/>
    <w:link w:val="Style_12"/>
    <w:rPr>
      <w:rFonts w:ascii="XO Thames" w:hAnsi="XO Thames"/>
    </w:rPr>
  </w:style>
  <w:style w:styleId="Style_13" w:type="paragraph">
    <w:name w:val="heading 3"/>
    <w:next w:val="Style_3"/>
    <w:link w:val="Style_13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Основной шрифт абзаца1"/>
    <w:link w:val="Style_14_ch"/>
  </w:style>
  <w:style w:styleId="Style_14_ch" w:type="character">
    <w:name w:val="Основной шрифт абзаца1"/>
    <w:link w:val="Style_14"/>
  </w:style>
  <w:style w:styleId="Style_15" w:type="paragraph">
    <w:name w:val="Основной шрифт абзаца2"/>
    <w:link w:val="Style_15_ch"/>
  </w:style>
  <w:style w:styleId="Style_15_ch" w:type="character">
    <w:name w:val="Основной шрифт абзаца2"/>
    <w:link w:val="Style_15"/>
  </w:style>
  <w:style w:styleId="Style_16" w:type="paragraph">
    <w:name w:val="Balloon Text"/>
    <w:basedOn w:val="Style_3"/>
    <w:link w:val="Style_16_ch"/>
    <w:rPr>
      <w:rFonts w:ascii="Tahoma" w:hAnsi="Tahoma"/>
      <w:sz w:val="16"/>
    </w:rPr>
  </w:style>
  <w:style w:styleId="Style_16_ch" w:type="character">
    <w:name w:val="Balloon Text"/>
    <w:basedOn w:val="Style_3_ch"/>
    <w:link w:val="Style_16"/>
    <w:rPr>
      <w:rFonts w:ascii="Tahoma" w:hAnsi="Tahoma"/>
      <w:sz w:val="16"/>
    </w:rPr>
  </w:style>
  <w:style w:styleId="Style_17" w:type="paragraph">
    <w:name w:val="toc 3"/>
    <w:next w:val="Style_3"/>
    <w:link w:val="Style_17_ch"/>
    <w:uiPriority w:val="39"/>
    <w:pPr>
      <w:widowControl w:val="1"/>
      <w:ind w:left="400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Обычный1"/>
    <w:link w:val="Style_18_ch"/>
    <w:rPr>
      <w:rFonts w:ascii="Times New Roman" w:hAnsi="Times New Roman"/>
      <w:sz w:val="28"/>
    </w:rPr>
  </w:style>
  <w:style w:styleId="Style_18_ch" w:type="character">
    <w:name w:val="Обычный1"/>
    <w:link w:val="Style_18"/>
    <w:rPr>
      <w:rFonts w:ascii="Times New Roman" w:hAnsi="Times New Roman"/>
      <w:sz w:val="28"/>
    </w:rPr>
  </w:style>
  <w:style w:styleId="Style_19" w:type="paragraph">
    <w:name w:val="Обычный1"/>
    <w:link w:val="Style_19_ch"/>
    <w:rPr>
      <w:rFonts w:ascii="Times New Roman" w:hAnsi="Times New Roman"/>
      <w:sz w:val="28"/>
    </w:rPr>
  </w:style>
  <w:style w:styleId="Style_19_ch" w:type="character">
    <w:name w:val="Обычный1"/>
    <w:link w:val="Style_19"/>
    <w:rPr>
      <w:rFonts w:ascii="Times New Roman" w:hAnsi="Times New Roman"/>
      <w:sz w:val="28"/>
    </w:rPr>
  </w:style>
  <w:style w:styleId="Style_20" w:type="paragraph">
    <w:name w:val="heading 5"/>
    <w:next w:val="Style_3"/>
    <w:link w:val="Style_2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20_ch" w:type="character">
    <w:name w:val="heading 5"/>
    <w:link w:val="Style_20"/>
    <w:rPr>
      <w:rFonts w:ascii="XO Thames" w:hAnsi="XO Thames"/>
      <w:b w:val="1"/>
    </w:rPr>
  </w:style>
  <w:style w:styleId="Style_21" w:type="paragraph">
    <w:name w:val="heading 1"/>
    <w:next w:val="Style_3"/>
    <w:link w:val="Style_21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1_ch" w:type="character">
    <w:name w:val="heading 1"/>
    <w:link w:val="Style_21"/>
    <w:rPr>
      <w:rFonts w:ascii="XO Thames" w:hAnsi="XO Thames"/>
      <w:b w:val="1"/>
      <w:sz w:val="32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widowControl w:val="1"/>
      <w:ind w:firstLine="851"/>
      <w:jc w:val="both"/>
    </w:pPr>
    <w:rPr>
      <w:rFonts w:ascii="XO Thames" w:hAnsi="XO Thames"/>
    </w:rPr>
  </w:style>
  <w:style w:styleId="Style_23_ch" w:type="character">
    <w:name w:val="Footnote"/>
    <w:link w:val="Style_23"/>
    <w:rPr>
      <w:rFonts w:ascii="XO Thames" w:hAnsi="XO Thames"/>
    </w:rPr>
  </w:style>
  <w:style w:styleId="Style_24" w:type="paragraph">
    <w:name w:val="toc 1"/>
    <w:next w:val="Style_3"/>
    <w:link w:val="Style_24_ch"/>
    <w:uiPriority w:val="39"/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toc 9"/>
    <w:next w:val="Style_3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3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" w:type="paragraph">
    <w:name w:val="Принят ГД"/>
    <w:basedOn w:val="Style_3"/>
    <w:link w:val="Style_2_ch"/>
    <w:pPr>
      <w:widowControl w:val="1"/>
      <w:ind w:firstLine="0"/>
    </w:pPr>
    <w:rPr>
      <w:sz w:val="24"/>
    </w:rPr>
  </w:style>
  <w:style w:styleId="Style_2_ch" w:type="character">
    <w:name w:val="Принят ГД"/>
    <w:basedOn w:val="Style_3_ch"/>
    <w:link w:val="Style_2"/>
    <w:rPr>
      <w:sz w:val="24"/>
    </w:rPr>
  </w:style>
  <w:style w:styleId="Style_28" w:type="paragraph">
    <w:name w:val="toc 5"/>
    <w:next w:val="Style_3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next w:val="Style_3"/>
    <w:link w:val="Style_2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itle"/>
    <w:next w:val="Style_3"/>
    <w:link w:val="Style_30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3"/>
    <w:link w:val="Style_31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3"/>
    <w:link w:val="Style_32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MyOffice-CoreFramework-Android/40-1423.1132.10486.1056.1@7875681add7d56c228e5331fe7c51cf7b4fd13ed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2026-05-25T07:44:00Z</dcterms:created>
  <dcterms:modified xsi:type="dcterms:W3CDTF">2026-06-07T14:04:00Z</dcterms:modified>
</cp:coreProperties>
</file>