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C8" w:rsidRDefault="002D5DC8" w:rsidP="002D5DC8">
      <w:pPr>
        <w:ind w:left="5670"/>
      </w:pPr>
      <w:r>
        <w:rPr>
          <w:color w:val="000000"/>
          <w:sz w:val="28"/>
          <w:szCs w:val="28"/>
        </w:rPr>
        <w:t>Приложение 4</w:t>
      </w:r>
    </w:p>
    <w:p w:rsidR="002D5DC8" w:rsidRDefault="002D5DC8" w:rsidP="002D5DC8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2D5DC8" w:rsidRDefault="00183F8C" w:rsidP="002D5DC8">
      <w:pPr>
        <w:ind w:left="5670"/>
        <w:rPr>
          <w:color w:val="000000"/>
          <w:sz w:val="28"/>
          <w:szCs w:val="28"/>
        </w:rPr>
      </w:pPr>
      <w:r w:rsidRPr="00183F8C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2D5DC8" w:rsidRDefault="002D5DC8" w:rsidP="002D5DC8">
      <w:pPr>
        <w:ind w:left="5670"/>
        <w:rPr>
          <w:color w:val="000000"/>
          <w:sz w:val="28"/>
          <w:szCs w:val="28"/>
        </w:rPr>
      </w:pPr>
    </w:p>
    <w:p w:rsidR="002D5DC8" w:rsidRDefault="002D5DC8" w:rsidP="002D5DC8">
      <w:pPr>
        <w:ind w:left="5670"/>
        <w:rPr>
          <w:b/>
          <w:bCs/>
          <w:color w:val="000000"/>
          <w:sz w:val="28"/>
          <w:szCs w:val="28"/>
        </w:rPr>
      </w:pPr>
    </w:p>
    <w:p w:rsidR="002D5DC8" w:rsidRDefault="002D5DC8" w:rsidP="002D5DC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2026 год </w:t>
      </w:r>
    </w:p>
    <w:p w:rsidR="002D5DC8" w:rsidRDefault="002D5DC8" w:rsidP="002D5DC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соответствии с классификацией доходов бюджетов </w:t>
      </w:r>
    </w:p>
    <w:p w:rsidR="002D5DC8" w:rsidRDefault="002D5DC8" w:rsidP="002D5DC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2D5DC8" w:rsidRDefault="002D5DC8" w:rsidP="002D5DC8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2969"/>
        <w:gridCol w:w="4820"/>
        <w:gridCol w:w="1850"/>
      </w:tblGrid>
      <w:tr w:rsidR="00886227" w:rsidTr="009D4011">
        <w:trPr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Код классификации доходов</w:t>
            </w:r>
          </w:p>
          <w:p w:rsidR="00886227" w:rsidRDefault="00886227">
            <w:pPr>
              <w:spacing w:line="1" w:lineRule="auto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  <w:p w:rsidR="00886227" w:rsidRDefault="00886227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86227" w:rsidRDefault="00A1373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86227" w:rsidRDefault="00886227">
            <w:pPr>
              <w:spacing w:line="1" w:lineRule="auto"/>
            </w:pP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128 697 210 548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72 265 880 000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27 946 880 000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44 319 000 000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22 066 895 100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22 066 895 100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12 622 453 000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11 976 083 000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646 370 000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9 948 925 639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8 179 799 639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1 769 126 000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27 370 000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20 318 000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7 052 000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206 884 977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1 404 208 100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000 1 11 01000 00 0000 120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45 852 000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6 350 138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</w:t>
            </w:r>
            <w:r w:rsidR="002D5DC8">
              <w:rPr>
                <w:color w:val="000000"/>
                <w:sz w:val="24"/>
                <w:szCs w:val="24"/>
              </w:rPr>
              <w:t xml:space="preserve"> и муниципального имущества (за </w:t>
            </w:r>
            <w:r>
              <w:rPr>
                <w:color w:val="000000"/>
                <w:sz w:val="24"/>
                <w:szCs w:val="24"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1 351 608 500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224 600 000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144 000 000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5 159 766 266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2 000 478 131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2 764 451 335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5 297 000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5 297 000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27 665 169 626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27 438 090 530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23 923 382 730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малого агробизнеса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46 433 000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491 907 700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426 834 600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государственных программ субъектов Российской Федерации </w:t>
            </w:r>
            <w:r>
              <w:rPr>
                <w:color w:val="000000"/>
                <w:sz w:val="24"/>
                <w:szCs w:val="24"/>
              </w:rPr>
              <w:lastRenderedPageBreak/>
              <w:t>в области использования и охраны водных объектов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359 992 500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000 2 02 25066 02 0000 150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4 886 800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71 569 800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4011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детей с сахарным диабетом 1 типа в возрасте от 2-х до </w:t>
            </w:r>
          </w:p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33 312 300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1 333 011 500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131 373 800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17 520 000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1 495 537 900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000 2 02 25143 02 0000 150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 w:rsidP="002D5D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регионов Российской Федерации с числом жителей до</w:t>
            </w:r>
            <w:r w:rsidR="002D5D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000 2 02 25147 02 0000 150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16 393 300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11 502 200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285 286 400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системы </w:t>
            </w:r>
            <w:r>
              <w:rPr>
                <w:color w:val="000000"/>
                <w:sz w:val="24"/>
                <w:szCs w:val="24"/>
              </w:rPr>
              <w:lastRenderedPageBreak/>
              <w:t>долговременного ухода за гражданами пожилого возраста и инвалидами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150 384 100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68 669 300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31 068 500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11 337 300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35 758 300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4011" w:rsidRDefault="00A137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</w:t>
            </w:r>
            <w:proofErr w:type="gramEnd"/>
          </w:p>
          <w:p w:rsidR="009D4011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II (фибриногена), VII (лабильного), </w:t>
            </w:r>
          </w:p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 (Стюарта - 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5 174 100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10 108 300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"Производительность труда"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6 463 200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552 872 900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256 616 500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216 121 100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223 955 200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1 004 291 400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24 150 000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7 028 000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650 329 200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20 598 900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116 391 900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314 180 900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практик поддержки добровольчества (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>) "Регион добрых дел"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7 653 400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44 947 500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252 583 230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6 195 800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000 2 02 25447 02 0000 150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9 813 156 900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000 2 02 25448 02 0000 150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сохранение объектов культурного наследия, находящихся в региональной (муниципальной)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10 697 700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50 030 300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14 327 200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233 706 300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(или) муниципальных учреждений культуры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158 472 800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11 306 100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000 2 02 25522 02 0000 150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908 916 000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20 554 200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21 498 800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12 723 600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4011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формирование </w:t>
            </w:r>
          </w:p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62 427 600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2 637 500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308 595 300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по возмещению части затрат, возникающих при реализации мероприятий по развитию геномной селекции в области племенного животноводства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12 999 300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195 391 000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16 429 400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11 914 600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122 792 000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26 853 800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35 581 200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4 220 500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1 764 875 800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28 789 800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создания и (или) модернизации инфраструктуры в сфере культуры региональной (муниципальной)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51 382 900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376 771 200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3 184 700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2 524 225 600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000 2 02 35063 02 0000 150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35 509 300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222 670 200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</w:t>
            </w:r>
            <w:r w:rsidR="002D5DC8">
              <w:rPr>
                <w:color w:val="000000"/>
                <w:sz w:val="24"/>
                <w:szCs w:val="24"/>
              </w:rPr>
              <w:t>льным законом от 12 января 1995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</w:t>
            </w:r>
            <w:r w:rsidR="002D5DC8">
              <w:rPr>
                <w:color w:val="000000"/>
                <w:sz w:val="24"/>
                <w:szCs w:val="24"/>
              </w:rPr>
              <w:t>льным законом от 24 ноября 1995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1 128 925 900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 w:rsidP="002D5D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</w:t>
            </w:r>
            <w:r w:rsidR="002D5DC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специализированной пожарной </w:t>
            </w:r>
            <w:proofErr w:type="gramStart"/>
            <w:r>
              <w:rPr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для проведения комплекса</w:t>
            </w:r>
            <w:r w:rsidR="002D5DC8">
              <w:rPr>
                <w:color w:val="000000"/>
                <w:sz w:val="24"/>
                <w:szCs w:val="24"/>
              </w:rPr>
              <w:t xml:space="preserve"> мероприятий по охране лесов от </w:t>
            </w:r>
            <w:r>
              <w:rPr>
                <w:color w:val="000000"/>
                <w:sz w:val="24"/>
                <w:szCs w:val="24"/>
              </w:rPr>
              <w:t>пожаров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125 956 300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990 482 200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000 2 02 45050 02 0000 150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24 313 700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747 061 600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120 148 600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 w:rsidP="002D5D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</w:t>
            </w:r>
            <w:r w:rsidR="002D5DC8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ГОСУДАРСТВЕННЫХ (МУНИЦИПАЛЬНЫХ)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187 175 504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187 175 504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 w:rsidP="002D5D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</w:t>
            </w:r>
            <w:r w:rsidR="002D5DC8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НЕГОСУДАРСТВЕННЫХ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853 592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853 592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39 050 000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39 050 000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39 050 000</w:t>
            </w:r>
          </w:p>
        </w:tc>
      </w:tr>
      <w:tr w:rsidR="00886227" w:rsidTr="009D4011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A137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6227" w:rsidRDefault="0088622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227" w:rsidRDefault="00A137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156 362 380 174</w:t>
            </w:r>
          </w:p>
        </w:tc>
      </w:tr>
    </w:tbl>
    <w:p w:rsidR="0027273B" w:rsidRDefault="0027273B"/>
    <w:p w:rsidR="002D5DC8" w:rsidRDefault="002D5DC8"/>
    <w:sectPr w:rsidR="002D5DC8" w:rsidSect="002D5DC8">
      <w:headerReference w:type="default" r:id="rId7"/>
      <w:footerReference w:type="default" r:id="rId8"/>
      <w:pgSz w:w="11905" w:h="16837"/>
      <w:pgMar w:top="1134" w:right="737" w:bottom="567" w:left="153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D62" w:rsidRDefault="00AB2D62">
      <w:r>
        <w:separator/>
      </w:r>
    </w:p>
  </w:endnote>
  <w:endnote w:type="continuationSeparator" w:id="0">
    <w:p w:rsidR="00AB2D62" w:rsidRDefault="00AB2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886227">
      <w:tc>
        <w:tcPr>
          <w:tcW w:w="9854" w:type="dxa"/>
        </w:tcPr>
        <w:p w:rsidR="00886227" w:rsidRDefault="008862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D62" w:rsidRDefault="00AB2D62">
      <w:r>
        <w:separator/>
      </w:r>
    </w:p>
  </w:footnote>
  <w:footnote w:type="continuationSeparator" w:id="0">
    <w:p w:rsidR="00AB2D62" w:rsidRDefault="00AB2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886227">
      <w:tc>
        <w:tcPr>
          <w:tcW w:w="9854" w:type="dxa"/>
        </w:tcPr>
        <w:p w:rsidR="00886227" w:rsidRPr="00AE2E58" w:rsidRDefault="00A13731">
          <w:pPr>
            <w:jc w:val="center"/>
            <w:rPr>
              <w:color w:val="000000"/>
              <w:sz w:val="28"/>
              <w:szCs w:val="28"/>
            </w:rPr>
          </w:pPr>
          <w:r w:rsidRPr="00AE2E58">
            <w:rPr>
              <w:sz w:val="28"/>
              <w:szCs w:val="28"/>
            </w:rPr>
            <w:fldChar w:fldCharType="begin"/>
          </w:r>
          <w:r w:rsidRPr="00AE2E58">
            <w:rPr>
              <w:color w:val="000000"/>
              <w:sz w:val="28"/>
              <w:szCs w:val="28"/>
            </w:rPr>
            <w:instrText>PAGE</w:instrText>
          </w:r>
          <w:r w:rsidRPr="00AE2E58">
            <w:rPr>
              <w:sz w:val="28"/>
              <w:szCs w:val="28"/>
            </w:rPr>
            <w:fldChar w:fldCharType="separate"/>
          </w:r>
          <w:r w:rsidR="00183F8C">
            <w:rPr>
              <w:noProof/>
              <w:color w:val="000000"/>
              <w:sz w:val="28"/>
              <w:szCs w:val="28"/>
            </w:rPr>
            <w:t>17</w:t>
          </w:r>
          <w:r w:rsidRPr="00AE2E58">
            <w:rPr>
              <w:sz w:val="28"/>
              <w:szCs w:val="28"/>
            </w:rPr>
            <w:fldChar w:fldCharType="end"/>
          </w:r>
        </w:p>
        <w:p w:rsidR="00886227" w:rsidRDefault="008862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27"/>
    <w:rsid w:val="00005C1F"/>
    <w:rsid w:val="00183F8C"/>
    <w:rsid w:val="002647F1"/>
    <w:rsid w:val="0027273B"/>
    <w:rsid w:val="002D5DC8"/>
    <w:rsid w:val="00886227"/>
    <w:rsid w:val="009D4011"/>
    <w:rsid w:val="00A13731"/>
    <w:rsid w:val="00AB2D62"/>
    <w:rsid w:val="00AE2E58"/>
    <w:rsid w:val="00CB5278"/>
    <w:rsid w:val="00D4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2E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2E58"/>
  </w:style>
  <w:style w:type="paragraph" w:styleId="a6">
    <w:name w:val="footer"/>
    <w:basedOn w:val="a"/>
    <w:link w:val="a7"/>
    <w:uiPriority w:val="99"/>
    <w:unhideWhenUsed/>
    <w:rsid w:val="00AE2E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2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2E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2E58"/>
  </w:style>
  <w:style w:type="paragraph" w:styleId="a6">
    <w:name w:val="footer"/>
    <w:basedOn w:val="a"/>
    <w:link w:val="a7"/>
    <w:uiPriority w:val="99"/>
    <w:unhideWhenUsed/>
    <w:rsid w:val="00AE2E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2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4700</Words>
  <Characters>26791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2025-12-11T12:40:00Z</cp:lastPrinted>
  <dcterms:created xsi:type="dcterms:W3CDTF">2025-12-11T12:40:00Z</dcterms:created>
  <dcterms:modified xsi:type="dcterms:W3CDTF">2025-12-19T11:20:00Z</dcterms:modified>
</cp:coreProperties>
</file>